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7A04" w14:textId="67230F42" w:rsidR="00A41C0F" w:rsidRPr="00DE579F" w:rsidRDefault="00240B22" w:rsidP="00DE0F9F">
      <w:pPr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  <w14:textFill>
            <w14:gradFill>
              <w14:gsLst>
                <w14:gs w14:pos="0">
                  <w14:srgbClr w14:val="329632"/>
                </w14:gs>
                <w14:gs w14:pos="100000">
                  <w14:srgbClr w14:val="64C832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4A7D71E" wp14:editId="429159B5">
            <wp:simplePos x="0" y="0"/>
            <wp:positionH relativeFrom="column">
              <wp:posOffset>4125595</wp:posOffset>
            </wp:positionH>
            <wp:positionV relativeFrom="paragraph">
              <wp:posOffset>-378369</wp:posOffset>
            </wp:positionV>
            <wp:extent cx="2413000" cy="1356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79F">
        <w:rPr>
          <w:rFonts w:ascii="Arial" w:hAnsi="Arial" w:cs="Arial"/>
          <w:b/>
          <w:bCs/>
          <w:noProof/>
          <w:color w:val="FF0000"/>
          <w:sz w:val="18"/>
          <w:szCs w:val="18"/>
        </w:rPr>
        <mc:AlternateContent>
          <mc:Choice Requires="wps">
            <w:drawing>
              <wp:anchor distT="71755" distB="71755" distL="114300" distR="114300" simplePos="0" relativeHeight="251658241" behindDoc="1" locked="0" layoutInCell="1" allowOverlap="1" wp14:anchorId="15F4746A" wp14:editId="0D975CD2">
                <wp:simplePos x="0" y="0"/>
                <wp:positionH relativeFrom="page">
                  <wp:posOffset>-16601</wp:posOffset>
                </wp:positionH>
                <wp:positionV relativeFrom="paragraph">
                  <wp:posOffset>32385</wp:posOffset>
                </wp:positionV>
                <wp:extent cx="3555456" cy="511175"/>
                <wp:effectExtent l="0" t="0" r="6985" b="3175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555456" cy="511175"/>
                        </a:xfrm>
                        <a:custGeom>
                          <a:avLst/>
                          <a:gdLst>
                            <a:gd name="T0" fmla="*/ 355515 w 11242395"/>
                            <a:gd name="T1" fmla="*/ 804333 h 1509481"/>
                            <a:gd name="T2" fmla="*/ 0 w 11242395"/>
                            <a:gd name="T3" fmla="*/ 0 h 1509481"/>
                            <a:gd name="T4" fmla="*/ 5023562 w 11242395"/>
                            <a:gd name="T5" fmla="*/ 0 h 1509481"/>
                            <a:gd name="T6" fmla="*/ 5169877 w 11242395"/>
                            <a:gd name="T7" fmla="*/ 804333 h 1509481"/>
                            <a:gd name="T8" fmla="*/ 355515 w 11242395"/>
                            <a:gd name="T9" fmla="*/ 804333 h 150948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242395"/>
                            <a:gd name="T16" fmla="*/ 0 h 1509481"/>
                            <a:gd name="T17" fmla="*/ 11242395 w 11242395"/>
                            <a:gd name="T18" fmla="*/ 1509481 h 1509481"/>
                            <a:gd name="connsiteX0" fmla="*/ 773102 w 10924218"/>
                            <a:gd name="connsiteY0" fmla="*/ 1509481 h 1509481"/>
                            <a:gd name="connsiteX1" fmla="*/ 0 w 10924218"/>
                            <a:gd name="connsiteY1" fmla="*/ 0 h 1509481"/>
                            <a:gd name="connsiteX2" fmla="*/ 10924219 w 10924218"/>
                            <a:gd name="connsiteY2" fmla="*/ 0 h 1509481"/>
                            <a:gd name="connsiteX3" fmla="*/ 10918043 w 10924218"/>
                            <a:gd name="connsiteY3" fmla="*/ 1509481 h 1509481"/>
                            <a:gd name="connsiteX4" fmla="*/ 773102 w 10924218"/>
                            <a:gd name="connsiteY4" fmla="*/ 1509481 h 1509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924218" h="1509481">
                              <a:moveTo>
                                <a:pt x="773102" y="1509481"/>
                              </a:moveTo>
                              <a:lnTo>
                                <a:pt x="0" y="0"/>
                              </a:lnTo>
                              <a:lnTo>
                                <a:pt x="10924219" y="0"/>
                              </a:lnTo>
                              <a:cubicBezTo>
                                <a:pt x="10922160" y="503160"/>
                                <a:pt x="10920102" y="1006321"/>
                                <a:pt x="10918043" y="1509481"/>
                              </a:cubicBezTo>
                              <a:lnTo>
                                <a:pt x="773102" y="15094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0B5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CD811" w14:textId="01FA01CC" w:rsidR="00DE579F" w:rsidRPr="00760B2C" w:rsidRDefault="00DE579F" w:rsidP="00DE579F">
                            <w:pPr>
                              <w:tabs>
                                <w:tab w:val="left" w:pos="990"/>
                              </w:tabs>
                              <w:rPr>
                                <w:rFonts w:ascii="Rockwell" w:eastAsia="Sanchez" w:hAnsi="Rockwell" w:cs="Sanchez"/>
                                <w:color w:val="FFFFFF"/>
                                <w:kern w:val="24"/>
                                <w:sz w:val="40"/>
                                <w:szCs w:val="42"/>
                              </w:rPr>
                            </w:pPr>
                            <w:r w:rsidRPr="00760B2C">
                              <w:rPr>
                                <w:rFonts w:ascii="Rockwell" w:eastAsia="Sanchez" w:hAnsi="Rockwell" w:cs="Sanchez"/>
                                <w:color w:val="FFFFFF"/>
                                <w:kern w:val="24"/>
                                <w:sz w:val="40"/>
                                <w:szCs w:val="42"/>
                              </w:rPr>
                              <w:t xml:space="preserve">    </w:t>
                            </w:r>
                            <w:r w:rsidR="00240B22">
                              <w:rPr>
                                <w:rFonts w:ascii="Rockwell" w:eastAsia="Sanchez" w:hAnsi="Rockwell" w:cs="Sanchez"/>
                                <w:color w:val="FFFFFF"/>
                                <w:kern w:val="24"/>
                                <w:sz w:val="40"/>
                                <w:szCs w:val="42"/>
                              </w:rPr>
                              <w:tab/>
                            </w:r>
                            <w:r>
                              <w:rPr>
                                <w:rFonts w:ascii="Rockwell" w:eastAsia="Sanchez" w:hAnsi="Rockwell" w:cs="Sanchez"/>
                                <w:color w:val="FFFFFF"/>
                                <w:kern w:val="24"/>
                                <w:sz w:val="40"/>
                                <w:szCs w:val="42"/>
                              </w:rPr>
                              <w:t>Risk assessment</w:t>
                            </w:r>
                          </w:p>
                        </w:txbxContent>
                      </wps:txbx>
                      <wps:bodyPr rot="0" vert="horz" wrap="square" lIns="0" tIns="82800" rIns="1800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4746A" id="Freeform: Shape 3" o:spid="_x0000_s1026" style="position:absolute;left:0;text-align:left;margin-left:-1.3pt;margin-top:2.55pt;width:279.95pt;height:40.25pt;flip:x;z-index:-251658239;visibility:visible;mso-wrap-style:square;mso-width-percent:0;mso-height-percent:0;mso-wrap-distance-left:9pt;mso-wrap-distance-top:5.65pt;mso-wrap-distance-right:9pt;mso-wrap-distance-bottom:5.65pt;mso-position-horizontal:absolute;mso-position-horizontal-relative:page;mso-position-vertical:absolute;mso-position-vertical-relative:text;mso-width-percent:0;mso-height-percent:0;mso-width-relative:margin;mso-height-relative:margin;v-text-anchor:middle" coordsize="10924218,15094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" adj="-11796480,,5400" path="m773102,1509481l,,10924219,v-2059,503160,-4117,1006321,-6176,1509481l773102,1509481xe" fillcolor="#00c0b5" stroked="f" strokeweight="1pt">
                <v:fill opacity="52428f"/>
                <v:stroke joinstyle="miter"/>
                <v:formulas/>
                <v:path arrowok="t" o:connecttype="custom" o:connectlocs="251618,511175;0,0;3555456,0;3553446,511175;251618,511175" o:connectangles="0,0,0,0,0" textboxrect="0,0,10924218,1509481"/>
                <v:textbox inset="0,2.3mm,5mm">
                  <w:txbxContent>
                    <w:p w14:paraId="6AECD811" w14:textId="01FA01CC" w:rsidR="00DE579F" w:rsidRPr="00760B2C" w:rsidRDefault="00DE579F" w:rsidP="00DE579F">
                      <w:pPr>
                        <w:tabs>
                          <w:tab w:val="left" w:pos="990"/>
                        </w:tabs>
                        <w:rPr>
                          <w:rFonts w:ascii="Rockwell" w:eastAsia="Sanchez" w:hAnsi="Rockwell" w:cs="Sanchez"/>
                          <w:color w:val="FFFFFF"/>
                          <w:kern w:val="24"/>
                          <w:sz w:val="40"/>
                          <w:szCs w:val="42"/>
                        </w:rPr>
                      </w:pPr>
                      <w:r w:rsidRPr="00760B2C">
                        <w:rPr>
                          <w:rFonts w:ascii="Rockwell" w:eastAsia="Sanchez" w:hAnsi="Rockwell" w:cs="Sanchez"/>
                          <w:color w:val="FFFFFF"/>
                          <w:kern w:val="24"/>
                          <w:sz w:val="40"/>
                          <w:szCs w:val="42"/>
                        </w:rPr>
                        <w:t xml:space="preserve">    </w:t>
                      </w:r>
                      <w:r w:rsidR="00240B22">
                        <w:rPr>
                          <w:rFonts w:ascii="Rockwell" w:eastAsia="Sanchez" w:hAnsi="Rockwell" w:cs="Sanchez"/>
                          <w:color w:val="FFFFFF"/>
                          <w:kern w:val="24"/>
                          <w:sz w:val="40"/>
                          <w:szCs w:val="42"/>
                        </w:rPr>
                        <w:tab/>
                      </w:r>
                      <w:r>
                        <w:rPr>
                          <w:rFonts w:ascii="Rockwell" w:eastAsia="Sanchez" w:hAnsi="Rockwell" w:cs="Sanchez"/>
                          <w:color w:val="FFFFFF"/>
                          <w:kern w:val="24"/>
                          <w:sz w:val="40"/>
                          <w:szCs w:val="42"/>
                        </w:rPr>
                        <w:t>Risk assessment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B7FD1A3" w14:textId="59752D3B" w:rsidR="00EA4FFB" w:rsidRPr="00DE579F" w:rsidRDefault="00EA4FFB" w:rsidP="0019200E">
      <w:pPr>
        <w:spacing w:after="0" w:line="240" w:lineRule="auto"/>
        <w:rPr>
          <w:rFonts w:ascii="Arial" w:hAnsi="Arial" w:cs="Arial"/>
          <w:b/>
          <w:bCs/>
          <w:sz w:val="24"/>
          <w:szCs w:val="24"/>
          <w14:textFill>
            <w14:gradFill>
              <w14:gsLst>
                <w14:gs w14:pos="0">
                  <w14:srgbClr w14:val="329632"/>
                </w14:gs>
                <w14:gs w14:pos="100000">
                  <w14:srgbClr w14:val="64C832"/>
                </w14:gs>
              </w14:gsLst>
              <w14:lin w14:ang="0" w14:scaled="0"/>
            </w14:gradFill>
          </w14:textFill>
        </w:rPr>
      </w:pPr>
    </w:p>
    <w:p w14:paraId="70A60C0A" w14:textId="77777777" w:rsidR="00240B22" w:rsidRDefault="00240B22" w:rsidP="0019200E">
      <w:pPr>
        <w:spacing w:after="0" w:line="240" w:lineRule="auto"/>
        <w:rPr>
          <w:rFonts w:ascii="Rockwell" w:hAnsi="Rockwell" w:cs="Arial"/>
          <w:color w:val="00434F"/>
          <w:sz w:val="36"/>
          <w:szCs w:val="36"/>
        </w:rPr>
      </w:pPr>
    </w:p>
    <w:p w14:paraId="786211AA" w14:textId="4B8F5387" w:rsidR="0019200E" w:rsidRPr="00DE579F" w:rsidRDefault="00240B22" w:rsidP="0019200E">
      <w:pPr>
        <w:spacing w:after="0" w:line="240" w:lineRule="auto"/>
        <w:rPr>
          <w:rFonts w:ascii="Rockwell" w:hAnsi="Rockwell" w:cs="Arial"/>
          <w:color w:val="00434F"/>
          <w:sz w:val="36"/>
          <w:szCs w:val="36"/>
        </w:rPr>
      </w:pPr>
      <w:r>
        <w:rPr>
          <w:rFonts w:ascii="Rockwell" w:hAnsi="Rockwell" w:cs="Arial"/>
          <w:color w:val="00434F"/>
          <w:sz w:val="36"/>
          <w:szCs w:val="36"/>
        </w:rPr>
        <w:t xml:space="preserve"> </w:t>
      </w:r>
      <w:r w:rsidR="00C21738" w:rsidRPr="00DE579F">
        <w:rPr>
          <w:rFonts w:ascii="Rockwell" w:hAnsi="Rockwell" w:cs="Arial"/>
          <w:color w:val="00434F"/>
          <w:sz w:val="36"/>
          <w:szCs w:val="36"/>
        </w:rPr>
        <w:t>Individual</w:t>
      </w:r>
      <w:r w:rsidR="005617A9" w:rsidRPr="00DE579F">
        <w:rPr>
          <w:rFonts w:ascii="Rockwell" w:hAnsi="Rockwell" w:cs="Arial"/>
          <w:color w:val="00434F"/>
          <w:sz w:val="36"/>
          <w:szCs w:val="36"/>
        </w:rPr>
        <w:t xml:space="preserve"> </w:t>
      </w:r>
      <w:r w:rsidR="00C21738" w:rsidRPr="00DE579F">
        <w:rPr>
          <w:rFonts w:ascii="Rockwell" w:hAnsi="Rockwell" w:cs="Arial"/>
          <w:color w:val="00434F"/>
          <w:sz w:val="36"/>
          <w:szCs w:val="36"/>
        </w:rPr>
        <w:t>Risk Assessment</w:t>
      </w:r>
      <w:r w:rsidR="00AE6673" w:rsidRPr="00513029">
        <w:rPr>
          <w:rStyle w:val="FootnoteReference"/>
          <w:rFonts w:ascii="Arial" w:hAnsi="Arial" w:cs="Arial"/>
          <w:color w:val="00434F"/>
        </w:rPr>
        <w:footnoteReference w:id="2"/>
      </w:r>
    </w:p>
    <w:p w14:paraId="113F4C61" w14:textId="77777777" w:rsidR="005F4F5F" w:rsidRPr="00DE579F" w:rsidRDefault="005F4F5F" w:rsidP="0019200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461E142" w14:textId="01755BAB" w:rsidR="00B144D9" w:rsidRPr="00DE579F" w:rsidRDefault="00B144D9" w:rsidP="0019200E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090" w:type="dxa"/>
        <w:tblInd w:w="-5" w:type="dxa"/>
        <w:tblBorders>
          <w:top w:val="single" w:sz="12" w:space="0" w:color="00C0B5"/>
          <w:left w:val="single" w:sz="12" w:space="0" w:color="00C0B5"/>
          <w:bottom w:val="single" w:sz="12" w:space="0" w:color="00C0B5"/>
          <w:right w:val="single" w:sz="12" w:space="0" w:color="00C0B5"/>
          <w:insideH w:val="single" w:sz="12" w:space="0" w:color="00C0B5"/>
          <w:insideV w:val="single" w:sz="12" w:space="0" w:color="00C0B5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074"/>
        <w:gridCol w:w="2946"/>
        <w:gridCol w:w="1508"/>
        <w:gridCol w:w="2562"/>
      </w:tblGrid>
      <w:tr w:rsidR="00E87A92" w:rsidRPr="00DE579F" w14:paraId="228AF718" w14:textId="77777777" w:rsidTr="00240B22">
        <w:trPr>
          <w:trHeight w:val="545"/>
        </w:trPr>
        <w:tc>
          <w:tcPr>
            <w:tcW w:w="10090" w:type="dxa"/>
            <w:gridSpan w:val="4"/>
            <w:shd w:val="clear" w:color="auto" w:fill="00C0B5"/>
            <w:vAlign w:val="center"/>
          </w:tcPr>
          <w:p w14:paraId="7A0B6768" w14:textId="33C6DA4D" w:rsidR="00E87A92" w:rsidRPr="00240B22" w:rsidRDefault="00452888" w:rsidP="00240B22">
            <w:pPr>
              <w:rPr>
                <w:rFonts w:ascii="Arial" w:hAnsi="Arial" w:cs="Arial"/>
                <w:b/>
                <w:bCs/>
              </w:rPr>
            </w:pPr>
            <w:r w:rsidRPr="00240B22">
              <w:rPr>
                <w:rFonts w:ascii="Arial" w:hAnsi="Arial" w:cs="Arial"/>
                <w:b/>
                <w:bCs/>
                <w:color w:val="FFFFFF" w:themeColor="background1"/>
              </w:rPr>
              <w:t xml:space="preserve">Employee </w:t>
            </w:r>
            <w:r w:rsidR="000930F3">
              <w:rPr>
                <w:rFonts w:ascii="Arial" w:hAnsi="Arial" w:cs="Arial"/>
                <w:b/>
                <w:bCs/>
                <w:color w:val="FFFFFF" w:themeColor="background1"/>
              </w:rPr>
              <w:t>d</w:t>
            </w:r>
            <w:r w:rsidRPr="00240B22">
              <w:rPr>
                <w:rFonts w:ascii="Arial" w:hAnsi="Arial" w:cs="Arial"/>
                <w:b/>
                <w:bCs/>
                <w:color w:val="FFFFFF" w:themeColor="background1"/>
              </w:rPr>
              <w:t>etails</w:t>
            </w:r>
          </w:p>
        </w:tc>
      </w:tr>
      <w:tr w:rsidR="00240B22" w:rsidRPr="00DE579F" w14:paraId="45F34605" w14:textId="77777777" w:rsidTr="00240B22">
        <w:trPr>
          <w:trHeight w:val="545"/>
        </w:trPr>
        <w:tc>
          <w:tcPr>
            <w:tcW w:w="3074" w:type="dxa"/>
            <w:shd w:val="clear" w:color="auto" w:fill="auto"/>
            <w:vAlign w:val="center"/>
          </w:tcPr>
          <w:p w14:paraId="4836265D" w14:textId="666463C9" w:rsidR="00452888" w:rsidRPr="00240B22" w:rsidRDefault="00452888" w:rsidP="00240B22">
            <w:pPr>
              <w:rPr>
                <w:rFonts w:ascii="Arial" w:hAnsi="Arial" w:cs="Arial"/>
              </w:rPr>
            </w:pPr>
            <w:r w:rsidRPr="00240B22">
              <w:rPr>
                <w:rFonts w:ascii="Arial" w:hAnsi="Arial" w:cs="Arial"/>
              </w:rPr>
              <w:t>Employee</w:t>
            </w:r>
            <w:r w:rsidR="000930F3">
              <w:rPr>
                <w:rFonts w:ascii="Arial" w:hAnsi="Arial" w:cs="Arial"/>
              </w:rPr>
              <w:t>’s</w:t>
            </w:r>
            <w:r w:rsidRPr="00240B22">
              <w:rPr>
                <w:rFonts w:ascii="Arial" w:hAnsi="Arial" w:cs="Arial"/>
              </w:rPr>
              <w:t xml:space="preserve"> </w:t>
            </w:r>
            <w:r w:rsidR="000930F3">
              <w:rPr>
                <w:rFonts w:ascii="Arial" w:hAnsi="Arial" w:cs="Arial"/>
              </w:rPr>
              <w:t>n</w:t>
            </w:r>
            <w:r w:rsidRPr="00240B22">
              <w:rPr>
                <w:rFonts w:ascii="Arial" w:hAnsi="Arial" w:cs="Arial"/>
              </w:rPr>
              <w:t>ame</w:t>
            </w:r>
          </w:p>
        </w:tc>
        <w:tc>
          <w:tcPr>
            <w:tcW w:w="2946" w:type="dxa"/>
            <w:shd w:val="clear" w:color="auto" w:fill="FFFFFF" w:themeFill="background1"/>
            <w:vAlign w:val="center"/>
          </w:tcPr>
          <w:p w14:paraId="606AA509" w14:textId="77777777" w:rsidR="00452888" w:rsidRPr="00DE579F" w:rsidRDefault="00452888" w:rsidP="00240B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764A2FA5" w14:textId="2C65CE67" w:rsidR="00452888" w:rsidRPr="00240B22" w:rsidRDefault="0037456C" w:rsidP="00240B22">
            <w:pPr>
              <w:rPr>
                <w:rFonts w:ascii="Arial" w:hAnsi="Arial" w:cs="Arial"/>
              </w:rPr>
            </w:pPr>
            <w:r w:rsidRPr="00240B22">
              <w:rPr>
                <w:rFonts w:ascii="Arial" w:hAnsi="Arial" w:cs="Arial"/>
              </w:rPr>
              <w:t xml:space="preserve">Job </w:t>
            </w:r>
            <w:r w:rsidR="000930F3">
              <w:rPr>
                <w:rFonts w:ascii="Arial" w:hAnsi="Arial" w:cs="Arial"/>
              </w:rPr>
              <w:t>t</w:t>
            </w:r>
            <w:r w:rsidRPr="00240B22">
              <w:rPr>
                <w:rFonts w:ascii="Arial" w:hAnsi="Arial" w:cs="Arial"/>
              </w:rPr>
              <w:t>itle</w:t>
            </w: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1712C3EE" w14:textId="43FE7734" w:rsidR="00452888" w:rsidRPr="00DE579F" w:rsidRDefault="00452888" w:rsidP="00240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B22" w:rsidRPr="00DE579F" w14:paraId="2097CDDD" w14:textId="77777777" w:rsidTr="00240B22">
        <w:trPr>
          <w:trHeight w:val="545"/>
        </w:trPr>
        <w:tc>
          <w:tcPr>
            <w:tcW w:w="3074" w:type="dxa"/>
            <w:shd w:val="clear" w:color="auto" w:fill="auto"/>
            <w:vAlign w:val="center"/>
          </w:tcPr>
          <w:p w14:paraId="20D20F60" w14:textId="5770DE2F" w:rsidR="00452888" w:rsidRPr="00240B22" w:rsidRDefault="0037456C" w:rsidP="00240B22">
            <w:pPr>
              <w:rPr>
                <w:rFonts w:ascii="Arial" w:hAnsi="Arial" w:cs="Arial"/>
              </w:rPr>
            </w:pPr>
            <w:r w:rsidRPr="00240B22">
              <w:rPr>
                <w:rFonts w:ascii="Arial" w:hAnsi="Arial" w:cs="Arial"/>
              </w:rPr>
              <w:t>School/Service/Department</w:t>
            </w:r>
          </w:p>
        </w:tc>
        <w:tc>
          <w:tcPr>
            <w:tcW w:w="2946" w:type="dxa"/>
            <w:shd w:val="clear" w:color="auto" w:fill="FFFFFF" w:themeFill="background1"/>
            <w:vAlign w:val="center"/>
          </w:tcPr>
          <w:p w14:paraId="35A49C62" w14:textId="77777777" w:rsidR="00452888" w:rsidRPr="00DE579F" w:rsidRDefault="00452888" w:rsidP="00240B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07103286" w14:textId="0E860B78" w:rsidR="00452888" w:rsidRPr="00240B22" w:rsidRDefault="0037456C" w:rsidP="00240B22">
            <w:pPr>
              <w:rPr>
                <w:rFonts w:ascii="Arial" w:hAnsi="Arial" w:cs="Arial"/>
              </w:rPr>
            </w:pPr>
            <w:r w:rsidRPr="00240B22">
              <w:rPr>
                <w:rFonts w:ascii="Arial" w:hAnsi="Arial" w:cs="Arial"/>
              </w:rPr>
              <w:t xml:space="preserve">Line </w:t>
            </w:r>
            <w:r w:rsidR="000930F3">
              <w:rPr>
                <w:rFonts w:ascii="Arial" w:hAnsi="Arial" w:cs="Arial"/>
              </w:rPr>
              <w:t>m</w:t>
            </w:r>
            <w:r w:rsidRPr="00240B22">
              <w:rPr>
                <w:rFonts w:ascii="Arial" w:hAnsi="Arial" w:cs="Arial"/>
              </w:rPr>
              <w:t>anager</w:t>
            </w: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136EE6C5" w14:textId="09E5BC89" w:rsidR="00452888" w:rsidRPr="00DE579F" w:rsidRDefault="00452888" w:rsidP="00240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B22" w:rsidRPr="00DE579F" w14:paraId="1477A6BB" w14:textId="77777777" w:rsidTr="001C611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3074" w:type="dxa"/>
            <w:shd w:val="clear" w:color="auto" w:fill="auto"/>
            <w:vAlign w:val="center"/>
          </w:tcPr>
          <w:p w14:paraId="531E6FF5" w14:textId="1074D0BD" w:rsidR="0037456C" w:rsidRPr="00240B22" w:rsidRDefault="0037456C" w:rsidP="00240B22">
            <w:pPr>
              <w:rPr>
                <w:rFonts w:ascii="Arial" w:hAnsi="Arial" w:cs="Arial"/>
              </w:rPr>
            </w:pPr>
            <w:r w:rsidRPr="00240B22">
              <w:rPr>
                <w:rFonts w:ascii="Arial" w:hAnsi="Arial" w:cs="Arial"/>
              </w:rPr>
              <w:t xml:space="preserve">Date of </w:t>
            </w:r>
            <w:r w:rsidR="000930F3">
              <w:rPr>
                <w:rFonts w:ascii="Arial" w:hAnsi="Arial" w:cs="Arial"/>
              </w:rPr>
              <w:t>a</w:t>
            </w:r>
            <w:r w:rsidRPr="00240B22">
              <w:rPr>
                <w:rFonts w:ascii="Arial" w:hAnsi="Arial" w:cs="Arial"/>
              </w:rPr>
              <w:t>ssessment</w:t>
            </w:r>
          </w:p>
        </w:tc>
        <w:tc>
          <w:tcPr>
            <w:tcW w:w="2946" w:type="dxa"/>
            <w:vAlign w:val="center"/>
          </w:tcPr>
          <w:p w14:paraId="51B9E6C4" w14:textId="77777777" w:rsidR="003F0A62" w:rsidRPr="00DE579F" w:rsidRDefault="003F0A62" w:rsidP="00240B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63D6C218" w14:textId="157B7AFD" w:rsidR="003F0A62" w:rsidRPr="00240B22" w:rsidRDefault="0037456C" w:rsidP="00240B22">
            <w:pPr>
              <w:rPr>
                <w:rFonts w:ascii="Arial" w:hAnsi="Arial" w:cs="Arial"/>
              </w:rPr>
            </w:pPr>
            <w:r w:rsidRPr="00240B22">
              <w:rPr>
                <w:rFonts w:ascii="Arial" w:hAnsi="Arial" w:cs="Arial"/>
              </w:rPr>
              <w:t xml:space="preserve">Review </w:t>
            </w:r>
            <w:r w:rsidR="000930F3">
              <w:rPr>
                <w:rFonts w:ascii="Arial" w:hAnsi="Arial" w:cs="Arial"/>
              </w:rPr>
              <w:t>d</w:t>
            </w:r>
            <w:r w:rsidR="003F0A62" w:rsidRPr="00240B22">
              <w:rPr>
                <w:rFonts w:ascii="Arial" w:hAnsi="Arial" w:cs="Arial"/>
              </w:rPr>
              <w:t>ate</w:t>
            </w:r>
          </w:p>
        </w:tc>
        <w:tc>
          <w:tcPr>
            <w:tcW w:w="2562" w:type="dxa"/>
            <w:vAlign w:val="center"/>
          </w:tcPr>
          <w:p w14:paraId="40E10B34" w14:textId="77777777" w:rsidR="003F0A62" w:rsidRPr="00DE579F" w:rsidRDefault="003F0A62" w:rsidP="00240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2F978F" w14:textId="7877D5B8" w:rsidR="00B144D9" w:rsidRPr="00DE579F" w:rsidRDefault="00B144D9" w:rsidP="0019200E">
      <w:pPr>
        <w:spacing w:after="0" w:line="240" w:lineRule="auto"/>
        <w:rPr>
          <w:rFonts w:ascii="Arial" w:hAnsi="Arial" w:cs="Arial"/>
        </w:rPr>
      </w:pPr>
    </w:p>
    <w:p w14:paraId="4CF67E7F" w14:textId="3543774F" w:rsidR="00240B22" w:rsidRPr="003F54D0" w:rsidRDefault="003F54D0" w:rsidP="003F54D0">
      <w:pPr>
        <w:tabs>
          <w:tab w:val="left" w:pos="1016"/>
        </w:tabs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noProof/>
          <w:color w:val="FF0000"/>
          <w:sz w:val="18"/>
          <w:szCs w:val="18"/>
        </w:rPr>
        <mc:AlternateContent>
          <mc:Choice Requires="wps">
            <w:drawing>
              <wp:anchor distT="71755" distB="71755" distL="114300" distR="114300" simplePos="0" relativeHeight="251658242" behindDoc="1" locked="0" layoutInCell="1" allowOverlap="1" wp14:anchorId="0D417E77" wp14:editId="511ACEA4">
                <wp:simplePos x="0" y="0"/>
                <wp:positionH relativeFrom="page">
                  <wp:posOffset>4081780</wp:posOffset>
                </wp:positionH>
                <wp:positionV relativeFrom="paragraph">
                  <wp:posOffset>92166</wp:posOffset>
                </wp:positionV>
                <wp:extent cx="3472180" cy="1755140"/>
                <wp:effectExtent l="0" t="0" r="0" b="0"/>
                <wp:wrapThrough wrapText="bothSides">
                  <wp:wrapPolygon edited="0">
                    <wp:start x="2015" y="0"/>
                    <wp:lineTo x="1541" y="3751"/>
                    <wp:lineTo x="830" y="11253"/>
                    <wp:lineTo x="356" y="15004"/>
                    <wp:lineTo x="0" y="18755"/>
                    <wp:lineTo x="0" y="21334"/>
                    <wp:lineTo x="21450" y="21334"/>
                    <wp:lineTo x="21450" y="0"/>
                    <wp:lineTo x="2015" y="0"/>
                  </wp:wrapPolygon>
                </wp:wrapThrough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472180" cy="1755140"/>
                        </a:xfrm>
                        <a:custGeom>
                          <a:avLst/>
                          <a:gdLst>
                            <a:gd name="T0" fmla="*/ 355515 w 11242395"/>
                            <a:gd name="T1" fmla="*/ 804333 h 1509481"/>
                            <a:gd name="T2" fmla="*/ 0 w 11242395"/>
                            <a:gd name="T3" fmla="*/ 0 h 1509481"/>
                            <a:gd name="T4" fmla="*/ 5023562 w 11242395"/>
                            <a:gd name="T5" fmla="*/ 0 h 1509481"/>
                            <a:gd name="T6" fmla="*/ 5169877 w 11242395"/>
                            <a:gd name="T7" fmla="*/ 804333 h 1509481"/>
                            <a:gd name="T8" fmla="*/ 355515 w 11242395"/>
                            <a:gd name="T9" fmla="*/ 804333 h 150948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242395"/>
                            <a:gd name="T16" fmla="*/ 0 h 1509481"/>
                            <a:gd name="T17" fmla="*/ 11242395 w 11242395"/>
                            <a:gd name="T18" fmla="*/ 1509481 h 1509481"/>
                            <a:gd name="connsiteX0" fmla="*/ 773102 w 12090350"/>
                            <a:gd name="connsiteY0" fmla="*/ 1509481 h 1509481"/>
                            <a:gd name="connsiteX1" fmla="*/ 0 w 12090350"/>
                            <a:gd name="connsiteY1" fmla="*/ 0 h 1509481"/>
                            <a:gd name="connsiteX2" fmla="*/ 10924219 w 12090350"/>
                            <a:gd name="connsiteY2" fmla="*/ 0 h 1509481"/>
                            <a:gd name="connsiteX3" fmla="*/ 12090350 w 12090350"/>
                            <a:gd name="connsiteY3" fmla="*/ 1509481 h 1509481"/>
                            <a:gd name="connsiteX4" fmla="*/ 773102 w 12090350"/>
                            <a:gd name="connsiteY4" fmla="*/ 1509481 h 1509481"/>
                            <a:gd name="connsiteX0" fmla="*/ 773102 w 11744912"/>
                            <a:gd name="connsiteY0" fmla="*/ 1509481 h 1509481"/>
                            <a:gd name="connsiteX1" fmla="*/ 0 w 11744912"/>
                            <a:gd name="connsiteY1" fmla="*/ 0 h 1509481"/>
                            <a:gd name="connsiteX2" fmla="*/ 10924219 w 11744912"/>
                            <a:gd name="connsiteY2" fmla="*/ 0 h 1509481"/>
                            <a:gd name="connsiteX3" fmla="*/ 11744912 w 11744912"/>
                            <a:gd name="connsiteY3" fmla="*/ 1509481 h 1509481"/>
                            <a:gd name="connsiteX4" fmla="*/ 773102 w 11744912"/>
                            <a:gd name="connsiteY4" fmla="*/ 1509481 h 1509481"/>
                            <a:gd name="connsiteX0" fmla="*/ 1 w 10971811"/>
                            <a:gd name="connsiteY0" fmla="*/ 1509481 h 1509481"/>
                            <a:gd name="connsiteX1" fmla="*/ 27699 w 10971811"/>
                            <a:gd name="connsiteY1" fmla="*/ 0 h 1509481"/>
                            <a:gd name="connsiteX2" fmla="*/ 10151118 w 10971811"/>
                            <a:gd name="connsiteY2" fmla="*/ 0 h 1509481"/>
                            <a:gd name="connsiteX3" fmla="*/ 10971811 w 10971811"/>
                            <a:gd name="connsiteY3" fmla="*/ 1509481 h 1509481"/>
                            <a:gd name="connsiteX4" fmla="*/ 1 w 10971811"/>
                            <a:gd name="connsiteY4" fmla="*/ 1509481 h 1509481"/>
                            <a:gd name="connsiteX0" fmla="*/ 1 w 10971811"/>
                            <a:gd name="connsiteY0" fmla="*/ 1509481 h 1509481"/>
                            <a:gd name="connsiteX1" fmla="*/ 0 w 10971811"/>
                            <a:gd name="connsiteY1" fmla="*/ 0 h 1509481"/>
                            <a:gd name="connsiteX2" fmla="*/ 10151118 w 10971811"/>
                            <a:gd name="connsiteY2" fmla="*/ 0 h 1509481"/>
                            <a:gd name="connsiteX3" fmla="*/ 10971811 w 10971811"/>
                            <a:gd name="connsiteY3" fmla="*/ 1509481 h 1509481"/>
                            <a:gd name="connsiteX4" fmla="*/ 1 w 10971811"/>
                            <a:gd name="connsiteY4" fmla="*/ 1509481 h 1509481"/>
                            <a:gd name="connsiteX0" fmla="*/ 1 w 11371960"/>
                            <a:gd name="connsiteY0" fmla="*/ 1509481 h 1509481"/>
                            <a:gd name="connsiteX1" fmla="*/ 0 w 11371960"/>
                            <a:gd name="connsiteY1" fmla="*/ 0 h 1509481"/>
                            <a:gd name="connsiteX2" fmla="*/ 10151118 w 11371960"/>
                            <a:gd name="connsiteY2" fmla="*/ 0 h 1509481"/>
                            <a:gd name="connsiteX3" fmla="*/ 11371960 w 11371960"/>
                            <a:gd name="connsiteY3" fmla="*/ 1509481 h 1509481"/>
                            <a:gd name="connsiteX4" fmla="*/ 1 w 11371960"/>
                            <a:gd name="connsiteY4" fmla="*/ 1509481 h 1509481"/>
                            <a:gd name="connsiteX0" fmla="*/ 1 w 11585405"/>
                            <a:gd name="connsiteY0" fmla="*/ 1509481 h 1509481"/>
                            <a:gd name="connsiteX1" fmla="*/ 0 w 11585405"/>
                            <a:gd name="connsiteY1" fmla="*/ 0 h 1509481"/>
                            <a:gd name="connsiteX2" fmla="*/ 10151118 w 11585405"/>
                            <a:gd name="connsiteY2" fmla="*/ 0 h 1509481"/>
                            <a:gd name="connsiteX3" fmla="*/ 11585406 w 11585405"/>
                            <a:gd name="connsiteY3" fmla="*/ 1509481 h 1509481"/>
                            <a:gd name="connsiteX4" fmla="*/ 1 w 11585405"/>
                            <a:gd name="connsiteY4" fmla="*/ 1509481 h 1509481"/>
                            <a:gd name="connsiteX0" fmla="*/ 1 w 11345288"/>
                            <a:gd name="connsiteY0" fmla="*/ 1509481 h 1509481"/>
                            <a:gd name="connsiteX1" fmla="*/ 0 w 11345288"/>
                            <a:gd name="connsiteY1" fmla="*/ 0 h 1509481"/>
                            <a:gd name="connsiteX2" fmla="*/ 10151118 w 11345288"/>
                            <a:gd name="connsiteY2" fmla="*/ 0 h 1509481"/>
                            <a:gd name="connsiteX3" fmla="*/ 11345286 w 11345288"/>
                            <a:gd name="connsiteY3" fmla="*/ 1509481 h 1509481"/>
                            <a:gd name="connsiteX4" fmla="*/ 1 w 11345288"/>
                            <a:gd name="connsiteY4" fmla="*/ 1509481 h 1509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45288" h="1509481">
                              <a:moveTo>
                                <a:pt x="1" y="1509481"/>
                              </a:moveTo>
                              <a:cubicBezTo>
                                <a:pt x="1" y="1006321"/>
                                <a:pt x="0" y="503160"/>
                                <a:pt x="0" y="0"/>
                              </a:cubicBezTo>
                              <a:lnTo>
                                <a:pt x="10151118" y="0"/>
                              </a:lnTo>
                              <a:lnTo>
                                <a:pt x="11345286" y="1509481"/>
                              </a:lnTo>
                              <a:lnTo>
                                <a:pt x="1" y="15094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0B5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85D9E" w14:textId="34EC821D" w:rsidR="00DE579F" w:rsidRPr="003F54D0" w:rsidRDefault="003F54D0" w:rsidP="003F54D0">
                            <w:pPr>
                              <w:tabs>
                                <w:tab w:val="left" w:pos="990"/>
                              </w:tabs>
                              <w:ind w:left="990"/>
                              <w:rPr>
                                <w:rFonts w:ascii="Rockwell" w:eastAsia="Sanchez" w:hAnsi="Rockwell" w:cs="Sanchez"/>
                                <w:color w:val="FFFFFF" w:themeColor="background1"/>
                                <w:kern w:val="24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Rockwell" w:eastAsia="Sanchez" w:hAnsi="Rockwell" w:cs="Sanchez"/>
                                <w:color w:val="FFFFFF" w:themeColor="background1"/>
                                <w:kern w:val="24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BD332D">
                              <w:rPr>
                                <w:rFonts w:ascii="Rockwell" w:eastAsia="Sanchez" w:hAnsi="Rockwell" w:cs="Sanchez"/>
                                <w:color w:val="FFFFFF" w:themeColor="background1"/>
                                <w:kern w:val="24"/>
                                <w:sz w:val="28"/>
                                <w:szCs w:val="26"/>
                              </w:rPr>
                              <w:t>E</w:t>
                            </w:r>
                            <w:r w:rsidR="00DE579F" w:rsidRPr="003F54D0">
                              <w:rPr>
                                <w:rFonts w:ascii="Rockwell" w:eastAsia="Sanchez" w:hAnsi="Rockwell" w:cs="Sanchez"/>
                                <w:color w:val="FFFFFF" w:themeColor="background1"/>
                                <w:kern w:val="24"/>
                                <w:sz w:val="28"/>
                                <w:szCs w:val="26"/>
                              </w:rPr>
                              <w:t xml:space="preserve">nsure you have read </w:t>
                            </w:r>
                            <w:r>
                              <w:rPr>
                                <w:rFonts w:ascii="Rockwell" w:eastAsia="Sanchez" w:hAnsi="Rockwell" w:cs="Sanchez"/>
                                <w:color w:val="FFFFFF" w:themeColor="background1"/>
                                <w:kern w:val="24"/>
                                <w:sz w:val="28"/>
                                <w:szCs w:val="26"/>
                              </w:rPr>
                              <w:br/>
                              <w:t xml:space="preserve"> </w:t>
                            </w:r>
                            <w:r w:rsidR="00DE579F" w:rsidRPr="003F54D0">
                              <w:rPr>
                                <w:rFonts w:ascii="Rockwell" w:eastAsia="Sanchez" w:hAnsi="Rockwell" w:cs="Sanchez"/>
                                <w:color w:val="FFFFFF" w:themeColor="background1"/>
                                <w:kern w:val="24"/>
                                <w:sz w:val="28"/>
                                <w:szCs w:val="26"/>
                              </w:rPr>
                              <w:t>and understood the</w:t>
                            </w:r>
                            <w:r>
                              <w:rPr>
                                <w:rFonts w:ascii="Rockwell" w:eastAsia="Sanchez" w:hAnsi="Rockwell" w:cs="Sanchez"/>
                                <w:color w:val="FFFFFF" w:themeColor="background1"/>
                                <w:kern w:val="24"/>
                                <w:sz w:val="28"/>
                                <w:szCs w:val="26"/>
                              </w:rPr>
                              <w:br/>
                              <w:t xml:space="preserve"> </w:t>
                            </w:r>
                            <w:r w:rsidR="00DE579F" w:rsidRPr="003F54D0">
                              <w:rPr>
                                <w:rFonts w:ascii="Rockwell" w:eastAsia="Sanchez" w:hAnsi="Rockwell" w:cs="Sanchez"/>
                                <w:color w:val="FFFFFF" w:themeColor="background1"/>
                                <w:kern w:val="24"/>
                                <w:sz w:val="28"/>
                                <w:szCs w:val="26"/>
                              </w:rPr>
                              <w:t xml:space="preserve">following guidance before </w:t>
                            </w:r>
                            <w:r>
                              <w:rPr>
                                <w:rFonts w:ascii="Rockwell" w:eastAsia="Sanchez" w:hAnsi="Rockwell" w:cs="Sanchez"/>
                                <w:color w:val="FFFFFF" w:themeColor="background1"/>
                                <w:kern w:val="24"/>
                                <w:sz w:val="28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Rockwell" w:eastAsia="Sanchez" w:hAnsi="Rockwell" w:cs="Sanchez"/>
                                <w:color w:val="FFFFFF" w:themeColor="background1"/>
                                <w:kern w:val="24"/>
                                <w:sz w:val="28"/>
                                <w:szCs w:val="26"/>
                              </w:rPr>
                              <w:br/>
                              <w:t xml:space="preserve"> </w:t>
                            </w:r>
                            <w:r w:rsidR="00DE579F" w:rsidRPr="003F54D0">
                              <w:rPr>
                                <w:rFonts w:ascii="Rockwell" w:eastAsia="Sanchez" w:hAnsi="Rockwell" w:cs="Sanchez"/>
                                <w:color w:val="FFFFFF" w:themeColor="background1"/>
                                <w:kern w:val="24"/>
                                <w:sz w:val="28"/>
                                <w:szCs w:val="26"/>
                              </w:rPr>
                              <w:t>starting the assessment.</w:t>
                            </w:r>
                          </w:p>
                        </w:txbxContent>
                      </wps:txbx>
                      <wps:bodyPr rot="0" vert="horz" wrap="square" lIns="0" tIns="82800" rIns="1800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17E77" id="Freeform: Shape 4" o:spid="_x0000_s1027" style="position:absolute;margin-left:321.4pt;margin-top:7.25pt;width:273.4pt;height:138.2pt;flip:x;z-index:-251658238;visibility:visible;mso-wrap-style:square;mso-width-percent:0;mso-height-percent:0;mso-wrap-distance-left:9pt;mso-wrap-distance-top:5.65pt;mso-wrap-distance-right:9pt;mso-wrap-distance-bottom:5.65pt;mso-position-horizontal:absolute;mso-position-horizontal-relative:page;mso-position-vertical:absolute;mso-position-vertical-relative:text;mso-width-percent:0;mso-height-percent:0;mso-width-relative:margin;mso-height-relative:margin;v-text-anchor:middle" coordsize="11345288,15094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" adj="-11796480,,5400" path="m1,1509481c1,1006321,,503160,,l10151118,r1194168,1509481l1,1509481xe" fillcolor="#00c0b5" stroked="f" strokeweight="1pt">
                <v:fill opacity="52428f"/>
                <v:stroke joinstyle="miter"/>
                <v:formulas/>
                <v:path arrowok="t" o:connecttype="custom" o:connectlocs="0,1755140;0,0;3106709,0;3472179,1755140;0,1755140" o:connectangles="0,0,0,0,0" textboxrect="0,0,11345288,1509481"/>
                <v:textbox inset="0,2.3mm,5mm">
                  <w:txbxContent>
                    <w:p w14:paraId="5ED85D9E" w14:textId="34EC821D" w:rsidR="00DE579F" w:rsidRPr="003F54D0" w:rsidRDefault="003F54D0" w:rsidP="003F54D0">
                      <w:pPr>
                        <w:tabs>
                          <w:tab w:val="left" w:pos="990"/>
                        </w:tabs>
                        <w:ind w:left="990"/>
                        <w:rPr>
                          <w:rFonts w:ascii="Rockwell" w:eastAsia="Sanchez" w:hAnsi="Rockwell" w:cs="Sanchez"/>
                          <w:color w:val="FFFFFF" w:themeColor="background1"/>
                          <w:kern w:val="24"/>
                          <w:sz w:val="28"/>
                          <w:szCs w:val="26"/>
                        </w:rPr>
                      </w:pPr>
                      <w:r>
                        <w:rPr>
                          <w:rFonts w:ascii="Rockwell" w:eastAsia="Sanchez" w:hAnsi="Rockwell" w:cs="Sanchez"/>
                          <w:color w:val="FFFFFF" w:themeColor="background1"/>
                          <w:kern w:val="24"/>
                          <w:sz w:val="28"/>
                          <w:szCs w:val="26"/>
                        </w:rPr>
                        <w:t xml:space="preserve"> </w:t>
                      </w:r>
                      <w:r w:rsidR="00BD332D">
                        <w:rPr>
                          <w:rFonts w:ascii="Rockwell" w:eastAsia="Sanchez" w:hAnsi="Rockwell" w:cs="Sanchez"/>
                          <w:color w:val="FFFFFF" w:themeColor="background1"/>
                          <w:kern w:val="24"/>
                          <w:sz w:val="28"/>
                          <w:szCs w:val="26"/>
                        </w:rPr>
                        <w:t>E</w:t>
                      </w:r>
                      <w:r w:rsidR="00DE579F" w:rsidRPr="003F54D0">
                        <w:rPr>
                          <w:rFonts w:ascii="Rockwell" w:eastAsia="Sanchez" w:hAnsi="Rockwell" w:cs="Sanchez"/>
                          <w:color w:val="FFFFFF" w:themeColor="background1"/>
                          <w:kern w:val="24"/>
                          <w:sz w:val="28"/>
                          <w:szCs w:val="26"/>
                        </w:rPr>
                        <w:t xml:space="preserve">nsure you have read </w:t>
                      </w:r>
                      <w:r>
                        <w:rPr>
                          <w:rFonts w:ascii="Rockwell" w:eastAsia="Sanchez" w:hAnsi="Rockwell" w:cs="Sanchez"/>
                          <w:color w:val="FFFFFF" w:themeColor="background1"/>
                          <w:kern w:val="24"/>
                          <w:sz w:val="28"/>
                          <w:szCs w:val="26"/>
                        </w:rPr>
                        <w:br/>
                        <w:t xml:space="preserve"> </w:t>
                      </w:r>
                      <w:r w:rsidR="00DE579F" w:rsidRPr="003F54D0">
                        <w:rPr>
                          <w:rFonts w:ascii="Rockwell" w:eastAsia="Sanchez" w:hAnsi="Rockwell" w:cs="Sanchez"/>
                          <w:color w:val="FFFFFF" w:themeColor="background1"/>
                          <w:kern w:val="24"/>
                          <w:sz w:val="28"/>
                          <w:szCs w:val="26"/>
                        </w:rPr>
                        <w:t>and understood the</w:t>
                      </w:r>
                      <w:r>
                        <w:rPr>
                          <w:rFonts w:ascii="Rockwell" w:eastAsia="Sanchez" w:hAnsi="Rockwell" w:cs="Sanchez"/>
                          <w:color w:val="FFFFFF" w:themeColor="background1"/>
                          <w:kern w:val="24"/>
                          <w:sz w:val="28"/>
                          <w:szCs w:val="26"/>
                        </w:rPr>
                        <w:br/>
                        <w:t xml:space="preserve"> </w:t>
                      </w:r>
                      <w:r w:rsidR="00DE579F" w:rsidRPr="003F54D0">
                        <w:rPr>
                          <w:rFonts w:ascii="Rockwell" w:eastAsia="Sanchez" w:hAnsi="Rockwell" w:cs="Sanchez"/>
                          <w:color w:val="FFFFFF" w:themeColor="background1"/>
                          <w:kern w:val="24"/>
                          <w:sz w:val="28"/>
                          <w:szCs w:val="26"/>
                        </w:rPr>
                        <w:t xml:space="preserve">following guidance before </w:t>
                      </w:r>
                      <w:r>
                        <w:rPr>
                          <w:rFonts w:ascii="Rockwell" w:eastAsia="Sanchez" w:hAnsi="Rockwell" w:cs="Sanchez"/>
                          <w:color w:val="FFFFFF" w:themeColor="background1"/>
                          <w:kern w:val="24"/>
                          <w:sz w:val="28"/>
                          <w:szCs w:val="26"/>
                        </w:rPr>
                        <w:t xml:space="preserve">  </w:t>
                      </w:r>
                      <w:r>
                        <w:rPr>
                          <w:rFonts w:ascii="Rockwell" w:eastAsia="Sanchez" w:hAnsi="Rockwell" w:cs="Sanchez"/>
                          <w:color w:val="FFFFFF" w:themeColor="background1"/>
                          <w:kern w:val="24"/>
                          <w:sz w:val="28"/>
                          <w:szCs w:val="26"/>
                        </w:rPr>
                        <w:br/>
                        <w:t xml:space="preserve"> </w:t>
                      </w:r>
                      <w:r w:rsidR="00DE579F" w:rsidRPr="003F54D0">
                        <w:rPr>
                          <w:rFonts w:ascii="Rockwell" w:eastAsia="Sanchez" w:hAnsi="Rockwell" w:cs="Sanchez"/>
                          <w:color w:val="FFFFFF" w:themeColor="background1"/>
                          <w:kern w:val="24"/>
                          <w:sz w:val="28"/>
                          <w:szCs w:val="26"/>
                        </w:rPr>
                        <w:t>starting the assessment.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DE579F">
        <w:rPr>
          <w:rFonts w:ascii="Arial" w:hAnsi="Arial" w:cs="Arial"/>
          <w:b/>
          <w:bCs/>
          <w:color w:val="FF0000"/>
          <w:sz w:val="18"/>
          <w:szCs w:val="18"/>
        </w:rPr>
        <w:tab/>
      </w:r>
    </w:p>
    <w:p w14:paraId="7A61448C" w14:textId="64874A8A" w:rsidR="003F54D0" w:rsidRPr="003F54D0" w:rsidRDefault="003F54D0" w:rsidP="003F54D0">
      <w:pPr>
        <w:spacing w:after="0" w:line="240" w:lineRule="auto"/>
        <w:rPr>
          <w:rFonts w:ascii="Rockwell" w:hAnsi="Rockwell" w:cs="Arial"/>
          <w:color w:val="00434F"/>
          <w:sz w:val="28"/>
          <w:szCs w:val="28"/>
        </w:rPr>
      </w:pPr>
      <w:r w:rsidRPr="003F54D0">
        <w:rPr>
          <w:rFonts w:ascii="Rockwell" w:hAnsi="Rockwell" w:cs="Arial"/>
          <w:color w:val="00434F"/>
          <w:sz w:val="28"/>
          <w:szCs w:val="28"/>
        </w:rPr>
        <w:t>Introduction</w:t>
      </w:r>
    </w:p>
    <w:p w14:paraId="12201A07" w14:textId="71EF1A58" w:rsidR="003F54D0" w:rsidRDefault="003F54D0" w:rsidP="003F54D0">
      <w:pPr>
        <w:spacing w:after="0" w:line="240" w:lineRule="auto"/>
        <w:rPr>
          <w:rFonts w:ascii="Arial" w:hAnsi="Arial" w:cs="Arial"/>
        </w:rPr>
      </w:pPr>
    </w:p>
    <w:p w14:paraId="3CE4A0DC" w14:textId="43EE55C1" w:rsidR="00240B22" w:rsidRPr="000921DC" w:rsidRDefault="00240B22" w:rsidP="003F54D0">
      <w:pPr>
        <w:spacing w:after="0" w:line="240" w:lineRule="auto"/>
        <w:rPr>
          <w:rFonts w:ascii="Arial" w:hAnsi="Arial" w:cs="Arial"/>
        </w:rPr>
      </w:pPr>
      <w:r w:rsidRPr="00240B22">
        <w:rPr>
          <w:rFonts w:ascii="Arial" w:hAnsi="Arial" w:cs="Arial"/>
        </w:rPr>
        <w:t>This risk assessment holistically assess</w:t>
      </w:r>
      <w:r w:rsidR="003F54D0">
        <w:rPr>
          <w:rFonts w:ascii="Arial" w:hAnsi="Arial" w:cs="Arial"/>
        </w:rPr>
        <w:t>es</w:t>
      </w:r>
      <w:r w:rsidRPr="00240B22">
        <w:rPr>
          <w:rFonts w:ascii="Arial" w:hAnsi="Arial" w:cs="Arial"/>
        </w:rPr>
        <w:t xml:space="preserve"> individual staff risk </w:t>
      </w:r>
      <w:r w:rsidR="003F54D0">
        <w:rPr>
          <w:rFonts w:ascii="Arial" w:hAnsi="Arial" w:cs="Arial"/>
        </w:rPr>
        <w:t>with the aim to</w:t>
      </w:r>
      <w:r w:rsidRPr="00240B22">
        <w:rPr>
          <w:rFonts w:ascii="Arial" w:hAnsi="Arial" w:cs="Arial"/>
        </w:rPr>
        <w:t xml:space="preserve"> safeguard University staff at most risk of adverse or serious reactions to </w:t>
      </w:r>
      <w:r w:rsidR="00223F71">
        <w:rPr>
          <w:rFonts w:ascii="Arial" w:hAnsi="Arial" w:cs="Arial"/>
        </w:rPr>
        <w:t>infectious diseases</w:t>
      </w:r>
      <w:r w:rsidR="001E3FE4">
        <w:rPr>
          <w:rFonts w:ascii="Arial" w:hAnsi="Arial" w:cs="Arial"/>
        </w:rPr>
        <w:t xml:space="preserve"> or respiratory illne</w:t>
      </w:r>
      <w:r w:rsidR="00BD332D">
        <w:rPr>
          <w:rFonts w:ascii="Arial" w:hAnsi="Arial" w:cs="Arial"/>
        </w:rPr>
        <w:t>sses</w:t>
      </w:r>
      <w:r w:rsidR="00223F71">
        <w:rPr>
          <w:rFonts w:ascii="Arial" w:hAnsi="Arial" w:cs="Arial"/>
        </w:rPr>
        <w:t xml:space="preserve"> </w:t>
      </w:r>
      <w:r w:rsidRPr="00240B22">
        <w:rPr>
          <w:rFonts w:ascii="Arial" w:hAnsi="Arial" w:cs="Arial"/>
        </w:rPr>
        <w:t xml:space="preserve">based on </w:t>
      </w:r>
      <w:r w:rsidR="00223F71">
        <w:rPr>
          <w:rFonts w:ascii="Arial" w:hAnsi="Arial" w:cs="Arial"/>
        </w:rPr>
        <w:t>any</w:t>
      </w:r>
      <w:r w:rsidRPr="00240B22">
        <w:rPr>
          <w:rFonts w:ascii="Arial" w:hAnsi="Arial" w:cs="Arial"/>
        </w:rPr>
        <w:t xml:space="preserve"> emerging data and evidence.</w:t>
      </w:r>
      <w:r w:rsidR="00C2319E">
        <w:rPr>
          <w:rFonts w:ascii="Arial" w:hAnsi="Arial" w:cs="Arial"/>
        </w:rPr>
        <w:t xml:space="preserve"> </w:t>
      </w:r>
      <w:r w:rsidR="00C2319E" w:rsidRPr="004C3930">
        <w:rPr>
          <w:rFonts w:ascii="Arial" w:hAnsi="Arial" w:cs="Arial"/>
        </w:rPr>
        <w:t>It</w:t>
      </w:r>
      <w:r w:rsidR="004D5F00" w:rsidRPr="004C3930">
        <w:rPr>
          <w:rFonts w:ascii="Arial" w:hAnsi="Arial" w:cs="Arial"/>
        </w:rPr>
        <w:t xml:space="preserve"> not </w:t>
      </w:r>
      <w:r w:rsidR="004D5F00" w:rsidRPr="000921DC">
        <w:rPr>
          <w:rFonts w:ascii="Arial" w:hAnsi="Arial" w:cs="Arial"/>
        </w:rPr>
        <w:t>only</w:t>
      </w:r>
      <w:r w:rsidR="00C2319E" w:rsidRPr="000921DC">
        <w:rPr>
          <w:rFonts w:ascii="Arial" w:hAnsi="Arial" w:cs="Arial"/>
        </w:rPr>
        <w:t xml:space="preserve"> considers clinical risk factors but also provides the opportunity to identify mental health</w:t>
      </w:r>
      <w:r w:rsidR="00AA3971" w:rsidRPr="000921DC">
        <w:rPr>
          <w:rFonts w:ascii="Arial" w:hAnsi="Arial" w:cs="Arial"/>
        </w:rPr>
        <w:t>-</w:t>
      </w:r>
      <w:r w:rsidR="00C2319E" w:rsidRPr="000921DC">
        <w:rPr>
          <w:rFonts w:ascii="Arial" w:hAnsi="Arial" w:cs="Arial"/>
        </w:rPr>
        <w:t>related factors</w:t>
      </w:r>
      <w:r w:rsidR="002739A1" w:rsidRPr="000921DC">
        <w:rPr>
          <w:rFonts w:ascii="Arial" w:hAnsi="Arial" w:cs="Arial"/>
        </w:rPr>
        <w:t xml:space="preserve">, such as </w:t>
      </w:r>
      <w:r w:rsidR="00C2319E" w:rsidRPr="000921DC">
        <w:rPr>
          <w:rFonts w:ascii="Arial" w:hAnsi="Arial" w:cs="Arial"/>
        </w:rPr>
        <w:t>stress and anxiety.</w:t>
      </w:r>
    </w:p>
    <w:p w14:paraId="3DE1A0C4" w14:textId="77777777" w:rsidR="00240B22" w:rsidRDefault="00240B22" w:rsidP="003F54D0">
      <w:pPr>
        <w:spacing w:after="0" w:line="240" w:lineRule="auto"/>
        <w:rPr>
          <w:rFonts w:ascii="Arial" w:hAnsi="Arial" w:cs="Arial"/>
        </w:rPr>
      </w:pPr>
    </w:p>
    <w:p w14:paraId="194FA305" w14:textId="77777777" w:rsidR="00240B22" w:rsidRDefault="00240B22" w:rsidP="003F54D0">
      <w:pPr>
        <w:spacing w:after="0" w:line="240" w:lineRule="auto"/>
        <w:rPr>
          <w:rFonts w:ascii="Arial" w:hAnsi="Arial" w:cs="Arial"/>
        </w:rPr>
      </w:pPr>
    </w:p>
    <w:p w14:paraId="70C71C5D" w14:textId="0527D245" w:rsidR="00602CC7" w:rsidRDefault="00240B22" w:rsidP="003F54D0">
      <w:pPr>
        <w:spacing w:after="0" w:line="240" w:lineRule="auto"/>
        <w:rPr>
          <w:rFonts w:ascii="Arial" w:hAnsi="Arial" w:cs="Arial"/>
          <w:color w:val="00B050"/>
        </w:rPr>
      </w:pPr>
      <w:r w:rsidRPr="00240B22">
        <w:rPr>
          <w:rFonts w:ascii="Arial" w:hAnsi="Arial" w:cs="Arial"/>
        </w:rPr>
        <w:t xml:space="preserve">We are asking line managers and colleagues falling into the categories described </w:t>
      </w:r>
      <w:r w:rsidR="00A324E4">
        <w:rPr>
          <w:rFonts w:ascii="Arial" w:hAnsi="Arial" w:cs="Arial"/>
        </w:rPr>
        <w:t xml:space="preserve">below </w:t>
      </w:r>
      <w:r w:rsidRPr="00240B22">
        <w:rPr>
          <w:rFonts w:ascii="Arial" w:hAnsi="Arial" w:cs="Arial"/>
        </w:rPr>
        <w:t>to carry out an individual risk assessment</w:t>
      </w:r>
      <w:r w:rsidR="0018156C">
        <w:rPr>
          <w:rFonts w:ascii="Arial" w:hAnsi="Arial" w:cs="Arial"/>
        </w:rPr>
        <w:t>.</w:t>
      </w:r>
      <w:r w:rsidRPr="00240B22">
        <w:rPr>
          <w:rFonts w:ascii="Arial" w:hAnsi="Arial" w:cs="Arial"/>
        </w:rPr>
        <w:t xml:space="preserve"> </w:t>
      </w:r>
    </w:p>
    <w:p w14:paraId="6176E1AD" w14:textId="77777777" w:rsidR="00602CC7" w:rsidRPr="000921DC" w:rsidRDefault="00602CC7" w:rsidP="003F54D0">
      <w:pPr>
        <w:spacing w:after="0" w:line="240" w:lineRule="auto"/>
        <w:rPr>
          <w:rFonts w:ascii="Arial" w:hAnsi="Arial" w:cs="Arial"/>
        </w:rPr>
      </w:pPr>
    </w:p>
    <w:p w14:paraId="2C77C3E5" w14:textId="19CAB4A9" w:rsidR="008B59DA" w:rsidRPr="000921DC" w:rsidRDefault="00E06065" w:rsidP="003F54D0">
      <w:pPr>
        <w:spacing w:after="0" w:line="240" w:lineRule="auto"/>
        <w:rPr>
          <w:rFonts w:ascii="Arial" w:hAnsi="Arial" w:cs="Arial"/>
        </w:rPr>
      </w:pPr>
      <w:r w:rsidRPr="000921DC">
        <w:rPr>
          <w:rFonts w:ascii="Arial" w:hAnsi="Arial" w:cs="Arial"/>
        </w:rPr>
        <w:t>This risk assessment can</w:t>
      </w:r>
      <w:r w:rsidR="001E4E27" w:rsidRPr="000921DC">
        <w:rPr>
          <w:rFonts w:ascii="Arial" w:hAnsi="Arial" w:cs="Arial"/>
        </w:rPr>
        <w:t xml:space="preserve"> also </w:t>
      </w:r>
      <w:r w:rsidRPr="000921DC">
        <w:rPr>
          <w:rFonts w:ascii="Arial" w:hAnsi="Arial" w:cs="Arial"/>
        </w:rPr>
        <w:t>be used</w:t>
      </w:r>
      <w:r w:rsidR="001E4E27" w:rsidRPr="000921DC">
        <w:rPr>
          <w:rFonts w:ascii="Arial" w:hAnsi="Arial" w:cs="Arial"/>
        </w:rPr>
        <w:t xml:space="preserve"> to identify </w:t>
      </w:r>
      <w:r w:rsidRPr="000921DC">
        <w:rPr>
          <w:rFonts w:ascii="Arial" w:hAnsi="Arial" w:cs="Arial"/>
        </w:rPr>
        <w:t>individuals experiencing mental health concerns</w:t>
      </w:r>
      <w:r w:rsidR="001E4E27" w:rsidRPr="000921DC">
        <w:rPr>
          <w:rFonts w:ascii="Arial" w:hAnsi="Arial" w:cs="Arial"/>
        </w:rPr>
        <w:t xml:space="preserve"> relating to </w:t>
      </w:r>
      <w:r w:rsidR="00E557BB">
        <w:rPr>
          <w:rFonts w:ascii="Arial" w:hAnsi="Arial" w:cs="Arial"/>
        </w:rPr>
        <w:t>infectious diseases or respiratory illness.</w:t>
      </w:r>
      <w:r w:rsidR="00F90D9F">
        <w:rPr>
          <w:rFonts w:ascii="Arial" w:hAnsi="Arial" w:cs="Arial"/>
        </w:rPr>
        <w:t xml:space="preserve"> </w:t>
      </w:r>
      <w:r w:rsidRPr="000921DC">
        <w:rPr>
          <w:rFonts w:ascii="Arial" w:hAnsi="Arial" w:cs="Arial"/>
        </w:rPr>
        <w:t>These c</w:t>
      </w:r>
      <w:r w:rsidR="001E4E27" w:rsidRPr="000921DC">
        <w:rPr>
          <w:rFonts w:ascii="Arial" w:hAnsi="Arial" w:cs="Arial"/>
        </w:rPr>
        <w:t xml:space="preserve">oncerns should be discussed with the line manager and details can be recorded in </w:t>
      </w:r>
      <w:r w:rsidR="0081530C" w:rsidRPr="000921DC">
        <w:rPr>
          <w:rFonts w:ascii="Arial" w:hAnsi="Arial" w:cs="Arial"/>
        </w:rPr>
        <w:t>the corresponding</w:t>
      </w:r>
      <w:r w:rsidR="001E4E27" w:rsidRPr="000921DC">
        <w:rPr>
          <w:rFonts w:ascii="Arial" w:hAnsi="Arial" w:cs="Arial"/>
        </w:rPr>
        <w:t xml:space="preserve"> section. </w:t>
      </w:r>
      <w:r w:rsidR="00E57F98" w:rsidRPr="000921DC">
        <w:rPr>
          <w:rFonts w:ascii="Arial" w:hAnsi="Arial" w:cs="Arial"/>
        </w:rPr>
        <w:t xml:space="preserve">Support from HR is available where necessary. </w:t>
      </w:r>
      <w:r w:rsidR="001E4E27" w:rsidRPr="000921DC">
        <w:rPr>
          <w:rFonts w:ascii="Arial" w:hAnsi="Arial" w:cs="Arial"/>
        </w:rPr>
        <w:t>Please note that if an individual highlights they are experiencing work-related stress</w:t>
      </w:r>
      <w:r w:rsidR="00AF2777" w:rsidRPr="000921DC">
        <w:rPr>
          <w:rFonts w:ascii="Arial" w:hAnsi="Arial" w:cs="Arial"/>
        </w:rPr>
        <w:t>,</w:t>
      </w:r>
      <w:r w:rsidR="001E4E27" w:rsidRPr="000921DC">
        <w:rPr>
          <w:rFonts w:ascii="Arial" w:hAnsi="Arial" w:cs="Arial"/>
        </w:rPr>
        <w:t xml:space="preserve"> they should complete, with line manager support, the </w:t>
      </w:r>
      <w:hyperlink r:id="rId12">
        <w:r w:rsidR="001E4E27" w:rsidRPr="000921DC">
          <w:rPr>
            <w:rStyle w:val="Hyperlink"/>
            <w:rFonts w:ascii="Arial" w:hAnsi="Arial" w:cs="Arial"/>
            <w:color w:val="auto"/>
          </w:rPr>
          <w:t>work-related stress individual assessment and action plan</w:t>
        </w:r>
      </w:hyperlink>
      <w:r w:rsidR="001E4E27" w:rsidRPr="000921DC">
        <w:rPr>
          <w:rFonts w:ascii="Arial" w:hAnsi="Arial" w:cs="Arial"/>
        </w:rPr>
        <w:t xml:space="preserve">. Further </w:t>
      </w:r>
      <w:hyperlink r:id="rId13" w:anchor="dropdown-heading3-9">
        <w:r w:rsidR="001E4E27" w:rsidRPr="000921DC">
          <w:rPr>
            <w:rStyle w:val="Hyperlink"/>
            <w:rFonts w:ascii="Arial" w:hAnsi="Arial" w:cs="Arial"/>
            <w:color w:val="auto"/>
          </w:rPr>
          <w:t>advice on work-related stress</w:t>
        </w:r>
      </w:hyperlink>
      <w:r w:rsidR="001E4E27" w:rsidRPr="000921DC">
        <w:rPr>
          <w:rFonts w:ascii="Arial" w:hAnsi="Arial" w:cs="Arial"/>
        </w:rPr>
        <w:t xml:space="preserve"> is available from Safety and Health Services.</w:t>
      </w:r>
    </w:p>
    <w:p w14:paraId="763B535E" w14:textId="77777777" w:rsidR="00704E5B" w:rsidRPr="00704E5B" w:rsidRDefault="00704E5B" w:rsidP="003F54D0">
      <w:pPr>
        <w:spacing w:after="0" w:line="240" w:lineRule="auto"/>
        <w:rPr>
          <w:rFonts w:ascii="Arial" w:hAnsi="Arial" w:cs="Arial"/>
          <w:color w:val="00B050"/>
        </w:rPr>
      </w:pPr>
    </w:p>
    <w:p w14:paraId="4B6E35A3" w14:textId="05307640" w:rsidR="00240B22" w:rsidRDefault="00240B22" w:rsidP="003F54D0">
      <w:pPr>
        <w:spacing w:after="0" w:line="240" w:lineRule="auto"/>
        <w:rPr>
          <w:rFonts w:ascii="Arial" w:hAnsi="Arial" w:cs="Arial"/>
        </w:rPr>
      </w:pPr>
      <w:r w:rsidRPr="6437CB4C">
        <w:rPr>
          <w:rFonts w:ascii="Arial" w:hAnsi="Arial" w:cs="Arial"/>
        </w:rPr>
        <w:t xml:space="preserve">We also ask you to look again, very closely, at the health vulnerabilities </w:t>
      </w:r>
      <w:r w:rsidR="00BB28B2">
        <w:rPr>
          <w:rFonts w:ascii="Arial" w:hAnsi="Arial" w:cs="Arial"/>
        </w:rPr>
        <w:t xml:space="preserve">of individuals. </w:t>
      </w:r>
      <w:r w:rsidRPr="6437CB4C">
        <w:rPr>
          <w:rFonts w:ascii="Arial" w:hAnsi="Arial" w:cs="Arial"/>
        </w:rPr>
        <w:t>Th</w:t>
      </w:r>
      <w:r w:rsidR="003F54D0" w:rsidRPr="6437CB4C">
        <w:rPr>
          <w:rFonts w:ascii="Arial" w:hAnsi="Arial" w:cs="Arial"/>
        </w:rPr>
        <w:t>is</w:t>
      </w:r>
      <w:r w:rsidRPr="6437CB4C">
        <w:rPr>
          <w:rFonts w:ascii="Arial" w:hAnsi="Arial" w:cs="Arial"/>
        </w:rPr>
        <w:t xml:space="preserve"> risk assessment should </w:t>
      </w:r>
      <w:r w:rsidR="003F54D0" w:rsidRPr="6437CB4C">
        <w:rPr>
          <w:rFonts w:ascii="Arial" w:hAnsi="Arial" w:cs="Arial"/>
        </w:rPr>
        <w:t>involve</w:t>
      </w:r>
      <w:r w:rsidRPr="6437CB4C">
        <w:rPr>
          <w:rFonts w:ascii="Arial" w:hAnsi="Arial" w:cs="Arial"/>
        </w:rPr>
        <w:t xml:space="preserve"> a meaningful conversation and exploration </w:t>
      </w:r>
      <w:r w:rsidR="003F54D0" w:rsidRPr="6437CB4C">
        <w:rPr>
          <w:rFonts w:ascii="Arial" w:hAnsi="Arial" w:cs="Arial"/>
        </w:rPr>
        <w:t>of</w:t>
      </w:r>
      <w:r w:rsidRPr="6437CB4C">
        <w:rPr>
          <w:rFonts w:ascii="Arial" w:hAnsi="Arial" w:cs="Arial"/>
        </w:rPr>
        <w:t xml:space="preserve"> the risk </w:t>
      </w:r>
      <w:r w:rsidR="00A572F7" w:rsidRPr="6437CB4C">
        <w:rPr>
          <w:rFonts w:ascii="Arial" w:hAnsi="Arial" w:cs="Arial"/>
        </w:rPr>
        <w:t>factors.</w:t>
      </w:r>
    </w:p>
    <w:p w14:paraId="24EB6ECF" w14:textId="77777777" w:rsidR="00240B22" w:rsidRDefault="00240B22" w:rsidP="003F54D0">
      <w:pPr>
        <w:spacing w:after="0" w:line="240" w:lineRule="auto"/>
        <w:rPr>
          <w:rFonts w:ascii="Arial" w:hAnsi="Arial" w:cs="Arial"/>
        </w:rPr>
      </w:pPr>
    </w:p>
    <w:p w14:paraId="53BAEBDE" w14:textId="60B88D38" w:rsidR="00240B22" w:rsidRDefault="00240B22" w:rsidP="003F54D0">
      <w:pPr>
        <w:spacing w:after="0" w:line="240" w:lineRule="auto"/>
        <w:rPr>
          <w:rFonts w:ascii="Arial" w:hAnsi="Arial" w:cs="Arial"/>
        </w:rPr>
      </w:pPr>
      <w:r w:rsidRPr="00240B22">
        <w:rPr>
          <w:rFonts w:ascii="Arial" w:hAnsi="Arial" w:cs="Arial"/>
        </w:rPr>
        <w:t>Where there is agreement that the risk factors can be mitigated to everyone’s satisfaction</w:t>
      </w:r>
      <w:r w:rsidR="003F54D0">
        <w:rPr>
          <w:rFonts w:ascii="Arial" w:hAnsi="Arial" w:cs="Arial"/>
        </w:rPr>
        <w:t>,</w:t>
      </w:r>
      <w:r w:rsidRPr="00240B22">
        <w:rPr>
          <w:rFonts w:ascii="Arial" w:hAnsi="Arial" w:cs="Arial"/>
        </w:rPr>
        <w:t xml:space="preserve"> no change is needed. </w:t>
      </w:r>
      <w:r>
        <w:rPr>
          <w:rFonts w:ascii="Arial" w:hAnsi="Arial" w:cs="Arial"/>
        </w:rPr>
        <w:t>H</w:t>
      </w:r>
      <w:r w:rsidRPr="00240B22">
        <w:rPr>
          <w:rFonts w:ascii="Arial" w:hAnsi="Arial" w:cs="Arial"/>
        </w:rPr>
        <w:t>owever</w:t>
      </w:r>
      <w:r>
        <w:rPr>
          <w:rFonts w:ascii="Arial" w:hAnsi="Arial" w:cs="Arial"/>
        </w:rPr>
        <w:t>, where</w:t>
      </w:r>
      <w:r w:rsidRPr="00240B22">
        <w:rPr>
          <w:rFonts w:ascii="Arial" w:hAnsi="Arial" w:cs="Arial"/>
        </w:rPr>
        <w:t xml:space="preserve"> it is clear there are increased risk</w:t>
      </w:r>
      <w:r>
        <w:rPr>
          <w:rFonts w:ascii="Arial" w:hAnsi="Arial" w:cs="Arial"/>
        </w:rPr>
        <w:t>s</w:t>
      </w:r>
      <w:r w:rsidRPr="00240B22">
        <w:rPr>
          <w:rFonts w:ascii="Arial" w:hAnsi="Arial" w:cs="Arial"/>
        </w:rPr>
        <w:t xml:space="preserve"> for a colleague</w:t>
      </w:r>
      <w:r>
        <w:rPr>
          <w:rFonts w:ascii="Arial" w:hAnsi="Arial" w:cs="Arial"/>
        </w:rPr>
        <w:t>,</w:t>
      </w:r>
      <w:r w:rsidRPr="00240B22">
        <w:rPr>
          <w:rFonts w:ascii="Arial" w:hAnsi="Arial" w:cs="Arial"/>
        </w:rPr>
        <w:t xml:space="preserve"> the line manager must provide support and make necessary adjustments to mitigate those risks. HR and Safety &amp; Health Services can provide advice and support to the line manager and colleague in identifying an approach that supports the individual.</w:t>
      </w:r>
    </w:p>
    <w:p w14:paraId="1AD9A601" w14:textId="77777777" w:rsidR="003F54D0" w:rsidRPr="00240B22" w:rsidRDefault="003F54D0" w:rsidP="00240B22">
      <w:pPr>
        <w:spacing w:after="0" w:line="240" w:lineRule="auto"/>
        <w:rPr>
          <w:rFonts w:ascii="Arial" w:hAnsi="Arial" w:cs="Arial"/>
        </w:rPr>
      </w:pPr>
    </w:p>
    <w:p w14:paraId="54AC32C7" w14:textId="6A0F81EE" w:rsidR="001F04A8" w:rsidRDefault="003F54D0" w:rsidP="001F04A8">
      <w:pPr>
        <w:rPr>
          <w:rFonts w:ascii="Arial" w:hAnsi="Arial" w:cs="Arial"/>
        </w:rPr>
      </w:pPr>
      <w:r w:rsidRPr="003F54D0">
        <w:rPr>
          <w:rFonts w:ascii="Arial" w:hAnsi="Arial" w:cs="Arial"/>
        </w:rPr>
        <w:t>The</w:t>
      </w:r>
      <w:r w:rsidR="00AE4983">
        <w:rPr>
          <w:rFonts w:ascii="Arial" w:hAnsi="Arial" w:cs="Arial"/>
        </w:rPr>
        <w:t xml:space="preserve"> g</w:t>
      </w:r>
      <w:r w:rsidRPr="003F54D0">
        <w:rPr>
          <w:rFonts w:ascii="Arial" w:hAnsi="Arial" w:cs="Arial"/>
        </w:rPr>
        <w:t>overnment advis</w:t>
      </w:r>
      <w:r w:rsidR="00001EF5">
        <w:rPr>
          <w:rFonts w:ascii="Arial" w:hAnsi="Arial" w:cs="Arial"/>
        </w:rPr>
        <w:t>es</w:t>
      </w:r>
      <w:r w:rsidRPr="003F54D0">
        <w:rPr>
          <w:rFonts w:ascii="Arial" w:hAnsi="Arial" w:cs="Arial"/>
        </w:rPr>
        <w:t xml:space="preserve"> </w:t>
      </w:r>
      <w:r w:rsidR="00001EF5">
        <w:rPr>
          <w:rFonts w:ascii="Arial" w:hAnsi="Arial" w:cs="Arial"/>
        </w:rPr>
        <w:t>people</w:t>
      </w:r>
      <w:r w:rsidRPr="003F54D0">
        <w:rPr>
          <w:rFonts w:ascii="Arial" w:hAnsi="Arial" w:cs="Arial"/>
        </w:rPr>
        <w:t xml:space="preserve"> at increased risk of severe illness from </w:t>
      </w:r>
      <w:r w:rsidR="00021233">
        <w:rPr>
          <w:rFonts w:ascii="Arial" w:hAnsi="Arial" w:cs="Arial"/>
        </w:rPr>
        <w:t>infectious diseases</w:t>
      </w:r>
      <w:r w:rsidRPr="003F54D0">
        <w:rPr>
          <w:rFonts w:ascii="Arial" w:hAnsi="Arial" w:cs="Arial"/>
        </w:rPr>
        <w:t xml:space="preserve"> to be particularly stringent in following social distancing measures. This group includes those</w:t>
      </w:r>
      <w:r w:rsidR="00AE4983">
        <w:rPr>
          <w:rFonts w:ascii="Arial" w:hAnsi="Arial" w:cs="Arial"/>
        </w:rPr>
        <w:t xml:space="preserve"> w</w:t>
      </w:r>
      <w:r w:rsidRPr="001F04A8">
        <w:rPr>
          <w:rFonts w:ascii="Arial" w:hAnsi="Arial" w:cs="Arial"/>
        </w:rPr>
        <w:t xml:space="preserve">ith underlying </w:t>
      </w:r>
      <w:r w:rsidRPr="001F04A8">
        <w:rPr>
          <w:rFonts w:ascii="Arial" w:hAnsi="Arial" w:cs="Arial"/>
        </w:rPr>
        <w:lastRenderedPageBreak/>
        <w:t>health condition</w:t>
      </w:r>
      <w:r w:rsidR="00AE4983">
        <w:rPr>
          <w:rFonts w:ascii="Arial" w:hAnsi="Arial" w:cs="Arial"/>
        </w:rPr>
        <w:t>s</w:t>
      </w:r>
      <w:r w:rsidRPr="001F04A8">
        <w:rPr>
          <w:rFonts w:ascii="Arial" w:hAnsi="Arial" w:cs="Arial"/>
        </w:rPr>
        <w:t xml:space="preserve"> listed below</w:t>
      </w:r>
      <w:r w:rsidR="00AE4983">
        <w:rPr>
          <w:rFonts w:ascii="Arial" w:hAnsi="Arial" w:cs="Arial"/>
        </w:rPr>
        <w:t xml:space="preserve"> (</w:t>
      </w:r>
      <w:r w:rsidRPr="001F04A8">
        <w:rPr>
          <w:rFonts w:ascii="Arial" w:hAnsi="Arial" w:cs="Arial"/>
        </w:rPr>
        <w:t>anyone instructed to get a flu jab as an adult each year on medical grounds</w:t>
      </w:r>
      <w:r w:rsidR="00AE4983">
        <w:rPr>
          <w:rFonts w:ascii="Arial" w:hAnsi="Arial" w:cs="Arial"/>
        </w:rPr>
        <w:t>)</w:t>
      </w:r>
      <w:r w:rsidRPr="001F04A8">
        <w:rPr>
          <w:rFonts w:ascii="Arial" w:hAnsi="Arial" w:cs="Arial"/>
        </w:rPr>
        <w:t xml:space="preserve">: </w:t>
      </w:r>
    </w:p>
    <w:p w14:paraId="77D92FD0" w14:textId="77777777" w:rsidR="00A10A76" w:rsidRPr="008164DC" w:rsidRDefault="00A10A76" w:rsidP="00A10A76">
      <w:pPr>
        <w:numPr>
          <w:ilvl w:val="0"/>
          <w:numId w:val="28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lang w:eastAsia="en-GB"/>
        </w:rPr>
      </w:pPr>
      <w:r w:rsidRPr="008164DC">
        <w:rPr>
          <w:rFonts w:ascii="Arial" w:eastAsia="Times New Roman" w:hAnsi="Arial" w:cs="Arial"/>
          <w:color w:val="0B0C0C"/>
          <w:lang w:eastAsia="en-GB"/>
        </w:rPr>
        <w:t>pregnant</w:t>
      </w:r>
    </w:p>
    <w:p w14:paraId="620C33AC" w14:textId="77777777" w:rsidR="00A10A76" w:rsidRPr="008164DC" w:rsidRDefault="00A10A76" w:rsidP="00A10A7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lang w:eastAsia="en-GB"/>
        </w:rPr>
      </w:pPr>
      <w:r w:rsidRPr="008164DC">
        <w:rPr>
          <w:rFonts w:ascii="Arial" w:eastAsia="Times New Roman" w:hAnsi="Arial" w:cs="Arial"/>
          <w:color w:val="0B0C0C"/>
          <w:lang w:eastAsia="en-GB"/>
        </w:rPr>
        <w:t>or have a long-term condition such as:</w:t>
      </w:r>
    </w:p>
    <w:p w14:paraId="09274A18" w14:textId="77777777" w:rsidR="00A10A76" w:rsidRPr="008164DC" w:rsidRDefault="00A10A76" w:rsidP="00A10A76">
      <w:pPr>
        <w:numPr>
          <w:ilvl w:val="0"/>
          <w:numId w:val="29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lang w:eastAsia="en-GB"/>
        </w:rPr>
      </w:pPr>
      <w:r w:rsidRPr="008164DC">
        <w:rPr>
          <w:rFonts w:ascii="Arial" w:eastAsia="Times New Roman" w:hAnsi="Arial" w:cs="Arial"/>
          <w:color w:val="0B0C0C"/>
          <w:lang w:eastAsia="en-GB"/>
        </w:rPr>
        <w:t>a heart problem</w:t>
      </w:r>
    </w:p>
    <w:p w14:paraId="435230D1" w14:textId="77777777" w:rsidR="00A10A76" w:rsidRPr="008164DC" w:rsidRDefault="00A10A76" w:rsidP="00A10A76">
      <w:pPr>
        <w:numPr>
          <w:ilvl w:val="0"/>
          <w:numId w:val="29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lang w:eastAsia="en-GB"/>
        </w:rPr>
      </w:pPr>
      <w:r w:rsidRPr="008164DC">
        <w:rPr>
          <w:rFonts w:ascii="Arial" w:eastAsia="Times New Roman" w:hAnsi="Arial" w:cs="Arial"/>
          <w:color w:val="0B0C0C"/>
          <w:lang w:eastAsia="en-GB"/>
        </w:rPr>
        <w:t>a chest complaint or serious breathing difficulties, including bronchitis, emphysema or some people with asthma</w:t>
      </w:r>
    </w:p>
    <w:p w14:paraId="4327A14F" w14:textId="77777777" w:rsidR="00A10A76" w:rsidRPr="008164DC" w:rsidRDefault="00A10A76" w:rsidP="00A10A76">
      <w:pPr>
        <w:numPr>
          <w:ilvl w:val="0"/>
          <w:numId w:val="29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lang w:eastAsia="en-GB"/>
        </w:rPr>
      </w:pPr>
      <w:r w:rsidRPr="008164DC">
        <w:rPr>
          <w:rFonts w:ascii="Arial" w:eastAsia="Times New Roman" w:hAnsi="Arial" w:cs="Arial"/>
          <w:color w:val="0B0C0C"/>
          <w:lang w:eastAsia="en-GB"/>
        </w:rPr>
        <w:t>a kidney disease</w:t>
      </w:r>
    </w:p>
    <w:p w14:paraId="6264364E" w14:textId="77777777" w:rsidR="00A10A76" w:rsidRPr="008164DC" w:rsidRDefault="00A10A76" w:rsidP="00A10A76">
      <w:pPr>
        <w:numPr>
          <w:ilvl w:val="0"/>
          <w:numId w:val="29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lang w:eastAsia="en-GB"/>
        </w:rPr>
      </w:pPr>
      <w:r w:rsidRPr="008164DC">
        <w:rPr>
          <w:rFonts w:ascii="Arial" w:eastAsia="Times New Roman" w:hAnsi="Arial" w:cs="Arial"/>
          <w:color w:val="0B0C0C"/>
          <w:lang w:eastAsia="en-GB"/>
        </w:rPr>
        <w:t>lowered immunity due to disease or treatment (such as steroid medication or cancer treatment)</w:t>
      </w:r>
    </w:p>
    <w:p w14:paraId="398429AD" w14:textId="77777777" w:rsidR="00A10A76" w:rsidRPr="008164DC" w:rsidRDefault="00A10A76" w:rsidP="00A10A76">
      <w:pPr>
        <w:numPr>
          <w:ilvl w:val="0"/>
          <w:numId w:val="29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lang w:eastAsia="en-GB"/>
        </w:rPr>
      </w:pPr>
      <w:r w:rsidRPr="008164DC">
        <w:rPr>
          <w:rFonts w:ascii="Arial" w:eastAsia="Times New Roman" w:hAnsi="Arial" w:cs="Arial"/>
          <w:color w:val="0B0C0C"/>
          <w:lang w:eastAsia="en-GB"/>
        </w:rPr>
        <w:t>liver disease</w:t>
      </w:r>
    </w:p>
    <w:p w14:paraId="1E3F956F" w14:textId="77777777" w:rsidR="00A10A76" w:rsidRPr="008164DC" w:rsidRDefault="00A10A76" w:rsidP="00A10A76">
      <w:pPr>
        <w:numPr>
          <w:ilvl w:val="0"/>
          <w:numId w:val="29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lang w:eastAsia="en-GB"/>
        </w:rPr>
      </w:pPr>
      <w:r w:rsidRPr="008164DC">
        <w:rPr>
          <w:rFonts w:ascii="Arial" w:eastAsia="Times New Roman" w:hAnsi="Arial" w:cs="Arial"/>
          <w:color w:val="0B0C0C"/>
          <w:lang w:eastAsia="en-GB"/>
        </w:rPr>
        <w:t>had a stroke or a transient ischaemic attack (TIA)</w:t>
      </w:r>
    </w:p>
    <w:p w14:paraId="08549706" w14:textId="77777777" w:rsidR="00A10A76" w:rsidRPr="008164DC" w:rsidRDefault="00A10A76" w:rsidP="00A10A76">
      <w:pPr>
        <w:numPr>
          <w:ilvl w:val="0"/>
          <w:numId w:val="29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lang w:eastAsia="en-GB"/>
        </w:rPr>
      </w:pPr>
      <w:r w:rsidRPr="008164DC">
        <w:rPr>
          <w:rFonts w:ascii="Arial" w:eastAsia="Times New Roman" w:hAnsi="Arial" w:cs="Arial"/>
          <w:color w:val="0B0C0C"/>
          <w:lang w:eastAsia="en-GB"/>
        </w:rPr>
        <w:t>diabetes</w:t>
      </w:r>
    </w:p>
    <w:p w14:paraId="30327089" w14:textId="77777777" w:rsidR="00A10A76" w:rsidRPr="008164DC" w:rsidRDefault="00A10A76" w:rsidP="00A10A76">
      <w:pPr>
        <w:numPr>
          <w:ilvl w:val="0"/>
          <w:numId w:val="29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lang w:eastAsia="en-GB"/>
        </w:rPr>
      </w:pPr>
      <w:r w:rsidRPr="008164DC">
        <w:rPr>
          <w:rFonts w:ascii="Arial" w:eastAsia="Times New Roman" w:hAnsi="Arial" w:cs="Arial"/>
          <w:color w:val="0B0C0C"/>
          <w:lang w:eastAsia="en-GB"/>
        </w:rPr>
        <w:t>a neurological condition, such as multiple sclerosis (MS) or cerebral palsy</w:t>
      </w:r>
    </w:p>
    <w:p w14:paraId="1A1409D2" w14:textId="77777777" w:rsidR="00A10A76" w:rsidRPr="008164DC" w:rsidRDefault="00A10A76" w:rsidP="00A10A76">
      <w:pPr>
        <w:numPr>
          <w:ilvl w:val="0"/>
          <w:numId w:val="29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lang w:eastAsia="en-GB"/>
        </w:rPr>
      </w:pPr>
      <w:r w:rsidRPr="008164DC">
        <w:rPr>
          <w:rFonts w:ascii="Arial" w:eastAsia="Times New Roman" w:hAnsi="Arial" w:cs="Arial"/>
          <w:color w:val="0B0C0C"/>
          <w:lang w:eastAsia="en-GB"/>
        </w:rPr>
        <w:t>a learning disability</w:t>
      </w:r>
    </w:p>
    <w:p w14:paraId="0DC96CCC" w14:textId="77777777" w:rsidR="00A10A76" w:rsidRPr="008164DC" w:rsidRDefault="00A10A76" w:rsidP="00A10A76">
      <w:pPr>
        <w:numPr>
          <w:ilvl w:val="0"/>
          <w:numId w:val="29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lang w:eastAsia="en-GB"/>
        </w:rPr>
      </w:pPr>
      <w:r w:rsidRPr="008164DC">
        <w:rPr>
          <w:rFonts w:ascii="Arial" w:eastAsia="Times New Roman" w:hAnsi="Arial" w:cs="Arial"/>
          <w:color w:val="0B0C0C"/>
          <w:lang w:eastAsia="en-GB"/>
        </w:rPr>
        <w:t>a problem with your spleen, such as sickle cell disease, or you have had your spleen removed</w:t>
      </w:r>
    </w:p>
    <w:p w14:paraId="035F87BC" w14:textId="77777777" w:rsidR="00A10A76" w:rsidRPr="008164DC" w:rsidRDefault="00A10A76" w:rsidP="00A10A76">
      <w:pPr>
        <w:numPr>
          <w:ilvl w:val="0"/>
          <w:numId w:val="29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lang w:eastAsia="en-GB"/>
        </w:rPr>
      </w:pPr>
      <w:r w:rsidRPr="008164DC">
        <w:rPr>
          <w:rFonts w:ascii="Arial" w:eastAsia="Times New Roman" w:hAnsi="Arial" w:cs="Arial"/>
          <w:color w:val="0B0C0C"/>
          <w:lang w:eastAsia="en-GB"/>
        </w:rPr>
        <w:t>you are seriously overweight (BMI of 40 and above)</w:t>
      </w:r>
    </w:p>
    <w:p w14:paraId="6FF8820B" w14:textId="77777777" w:rsidR="00B174A6" w:rsidRPr="001F04A8" w:rsidRDefault="00B174A6" w:rsidP="001F04A8">
      <w:pPr>
        <w:rPr>
          <w:rFonts w:ascii="Arial" w:hAnsi="Arial" w:cs="Arial"/>
        </w:rPr>
      </w:pPr>
    </w:p>
    <w:p w14:paraId="461533EE" w14:textId="619C62A2" w:rsidR="001F04A8" w:rsidRPr="00B174A6" w:rsidRDefault="001F04A8" w:rsidP="00B174A6">
      <w:pPr>
        <w:ind w:left="360"/>
        <w:rPr>
          <w:rFonts w:ascii="Arial" w:hAnsi="Arial" w:cs="Arial"/>
        </w:rPr>
      </w:pPr>
    </w:p>
    <w:p w14:paraId="682F4B11" w14:textId="77777777" w:rsidR="001F04A8" w:rsidRDefault="001F04A8" w:rsidP="001F04A8">
      <w:pPr>
        <w:pStyle w:val="ListParagraph"/>
        <w:ind w:left="1440"/>
        <w:rPr>
          <w:rFonts w:ascii="Arial" w:hAnsi="Arial" w:cs="Arial"/>
        </w:rPr>
      </w:pPr>
    </w:p>
    <w:p w14:paraId="724808BE" w14:textId="77777777" w:rsidR="00A61356" w:rsidRDefault="00A61356" w:rsidP="007A5280">
      <w:pPr>
        <w:rPr>
          <w:rFonts w:ascii="Rockwell" w:hAnsi="Rockwell" w:cs="Arial"/>
          <w:color w:val="00434F"/>
          <w:sz w:val="28"/>
          <w:szCs w:val="28"/>
        </w:rPr>
      </w:pPr>
    </w:p>
    <w:p w14:paraId="02B7FE2B" w14:textId="77777777" w:rsidR="00A61356" w:rsidRDefault="00A61356" w:rsidP="007A5280">
      <w:pPr>
        <w:rPr>
          <w:rFonts w:ascii="Rockwell" w:hAnsi="Rockwell" w:cs="Arial"/>
          <w:color w:val="00434F"/>
          <w:sz w:val="28"/>
          <w:szCs w:val="28"/>
        </w:rPr>
      </w:pPr>
    </w:p>
    <w:p w14:paraId="44908378" w14:textId="77777777" w:rsidR="00A61356" w:rsidRDefault="00A61356" w:rsidP="007A5280">
      <w:pPr>
        <w:rPr>
          <w:rFonts w:ascii="Rockwell" w:hAnsi="Rockwell" w:cs="Arial"/>
          <w:color w:val="00434F"/>
          <w:sz w:val="28"/>
          <w:szCs w:val="28"/>
        </w:rPr>
      </w:pPr>
    </w:p>
    <w:p w14:paraId="4E5016A6" w14:textId="77777777" w:rsidR="00A61356" w:rsidRDefault="00A61356" w:rsidP="007A5280">
      <w:pPr>
        <w:rPr>
          <w:rFonts w:ascii="Rockwell" w:hAnsi="Rockwell" w:cs="Arial"/>
          <w:color w:val="00434F"/>
          <w:sz w:val="28"/>
          <w:szCs w:val="28"/>
        </w:rPr>
      </w:pPr>
    </w:p>
    <w:p w14:paraId="18263941" w14:textId="77777777" w:rsidR="00A61356" w:rsidRDefault="00A61356" w:rsidP="007A5280">
      <w:pPr>
        <w:rPr>
          <w:rFonts w:ascii="Rockwell" w:hAnsi="Rockwell" w:cs="Arial"/>
          <w:color w:val="00434F"/>
          <w:sz w:val="28"/>
          <w:szCs w:val="28"/>
        </w:rPr>
      </w:pPr>
    </w:p>
    <w:p w14:paraId="7E8D7592" w14:textId="77777777" w:rsidR="00A61356" w:rsidRDefault="00A61356" w:rsidP="007A5280">
      <w:pPr>
        <w:rPr>
          <w:rFonts w:ascii="Rockwell" w:hAnsi="Rockwell" w:cs="Arial"/>
          <w:color w:val="00434F"/>
          <w:sz w:val="28"/>
          <w:szCs w:val="28"/>
        </w:rPr>
      </w:pPr>
    </w:p>
    <w:p w14:paraId="3DA4DEBC" w14:textId="77777777" w:rsidR="00A61356" w:rsidRDefault="00A61356" w:rsidP="007A5280">
      <w:pPr>
        <w:rPr>
          <w:rFonts w:ascii="Rockwell" w:hAnsi="Rockwell" w:cs="Arial"/>
          <w:color w:val="00434F"/>
          <w:sz w:val="28"/>
          <w:szCs w:val="28"/>
        </w:rPr>
      </w:pPr>
    </w:p>
    <w:p w14:paraId="4E05059B" w14:textId="77777777" w:rsidR="00A61356" w:rsidRDefault="00A61356" w:rsidP="007A5280">
      <w:pPr>
        <w:rPr>
          <w:rFonts w:ascii="Rockwell" w:hAnsi="Rockwell" w:cs="Arial"/>
          <w:color w:val="00434F"/>
          <w:sz w:val="28"/>
          <w:szCs w:val="28"/>
        </w:rPr>
      </w:pPr>
    </w:p>
    <w:p w14:paraId="036BB89E" w14:textId="77777777" w:rsidR="00A61356" w:rsidRDefault="00A61356" w:rsidP="007A5280">
      <w:pPr>
        <w:rPr>
          <w:rFonts w:ascii="Rockwell" w:hAnsi="Rockwell" w:cs="Arial"/>
          <w:color w:val="00434F"/>
          <w:sz w:val="28"/>
          <w:szCs w:val="28"/>
        </w:rPr>
      </w:pPr>
    </w:p>
    <w:p w14:paraId="5E835EDA" w14:textId="77777777" w:rsidR="00A61356" w:rsidRDefault="00A61356" w:rsidP="007A5280">
      <w:pPr>
        <w:rPr>
          <w:rFonts w:ascii="Rockwell" w:hAnsi="Rockwell" w:cs="Arial"/>
          <w:color w:val="00434F"/>
          <w:sz w:val="28"/>
          <w:szCs w:val="28"/>
        </w:rPr>
      </w:pPr>
    </w:p>
    <w:p w14:paraId="1327A42E" w14:textId="77777777" w:rsidR="00A61356" w:rsidRDefault="00A61356" w:rsidP="007A5280">
      <w:pPr>
        <w:rPr>
          <w:rFonts w:ascii="Rockwell" w:hAnsi="Rockwell" w:cs="Arial"/>
          <w:color w:val="00434F"/>
          <w:sz w:val="28"/>
          <w:szCs w:val="28"/>
        </w:rPr>
      </w:pPr>
    </w:p>
    <w:p w14:paraId="078DD5BB" w14:textId="77777777" w:rsidR="00A61356" w:rsidRDefault="00A61356" w:rsidP="007A5280">
      <w:pPr>
        <w:rPr>
          <w:rFonts w:ascii="Rockwell" w:hAnsi="Rockwell" w:cs="Arial"/>
          <w:color w:val="00434F"/>
          <w:sz w:val="28"/>
          <w:szCs w:val="28"/>
        </w:rPr>
      </w:pPr>
    </w:p>
    <w:p w14:paraId="11C7992B" w14:textId="77777777" w:rsidR="00A61356" w:rsidRDefault="00A61356" w:rsidP="007A5280">
      <w:pPr>
        <w:rPr>
          <w:rFonts w:ascii="Rockwell" w:hAnsi="Rockwell" w:cs="Arial"/>
          <w:color w:val="00434F"/>
          <w:sz w:val="28"/>
          <w:szCs w:val="28"/>
        </w:rPr>
      </w:pPr>
    </w:p>
    <w:p w14:paraId="416E5FE9" w14:textId="77777777" w:rsidR="00A61356" w:rsidRDefault="00A61356" w:rsidP="007A5280">
      <w:pPr>
        <w:rPr>
          <w:rFonts w:ascii="Rockwell" w:hAnsi="Rockwell" w:cs="Arial"/>
          <w:color w:val="00434F"/>
          <w:sz w:val="28"/>
          <w:szCs w:val="28"/>
        </w:rPr>
      </w:pPr>
    </w:p>
    <w:p w14:paraId="635FF308" w14:textId="42623919" w:rsidR="007A5280" w:rsidRPr="007A5280" w:rsidRDefault="007A5280" w:rsidP="007A5280">
      <w:pPr>
        <w:rPr>
          <w:rFonts w:ascii="Rockwell" w:hAnsi="Rockwell" w:cs="Arial"/>
          <w:color w:val="00434F"/>
          <w:sz w:val="28"/>
          <w:szCs w:val="28"/>
        </w:rPr>
      </w:pPr>
      <w:r w:rsidRPr="007A5280">
        <w:rPr>
          <w:rFonts w:ascii="Rockwell" w:hAnsi="Rockwell" w:cs="Arial"/>
          <w:color w:val="00434F"/>
          <w:sz w:val="28"/>
          <w:szCs w:val="28"/>
        </w:rPr>
        <w:lastRenderedPageBreak/>
        <w:t>Risk assessment process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63"/>
        <w:gridCol w:w="2273"/>
        <w:gridCol w:w="1860"/>
        <w:gridCol w:w="2425"/>
        <w:gridCol w:w="2017"/>
      </w:tblGrid>
      <w:tr w:rsidR="00856210" w:rsidRPr="007A5280" w14:paraId="00C69F59" w14:textId="77777777" w:rsidTr="007A5280">
        <w:trPr>
          <w:trHeight w:val="841"/>
        </w:trPr>
        <w:tc>
          <w:tcPr>
            <w:tcW w:w="1791" w:type="dxa"/>
            <w:shd w:val="clear" w:color="auto" w:fill="00C0B5"/>
            <w:vAlign w:val="center"/>
          </w:tcPr>
          <w:p w14:paraId="2A689C03" w14:textId="26025253" w:rsidR="000200B1" w:rsidRPr="007A5280" w:rsidRDefault="001F04A8" w:rsidP="007A5280">
            <w:pPr>
              <w:pStyle w:val="Heading3"/>
              <w:tabs>
                <w:tab w:val="left" w:pos="426"/>
              </w:tabs>
              <w:spacing w:before="0" w:after="0"/>
              <w:jc w:val="center"/>
              <w:outlineLvl w:val="2"/>
              <w:rPr>
                <w:rFonts w:ascii="Arial" w:hAnsi="Arial" w:cs="Arial"/>
                <w:bCs/>
                <w:color w:val="FFFFFF" w:themeColor="background1"/>
                <w:szCs w:val="24"/>
              </w:rPr>
            </w:pPr>
            <w:r w:rsidRPr="007A5280">
              <w:rPr>
                <w:rFonts w:ascii="Arial" w:hAnsi="Arial" w:cs="Arial"/>
                <w:bCs/>
                <w:color w:val="FFFFFF" w:themeColor="background1"/>
                <w:szCs w:val="24"/>
              </w:rPr>
              <w:t xml:space="preserve">1. </w:t>
            </w:r>
            <w:r w:rsidR="000200B1" w:rsidRPr="007A5280">
              <w:rPr>
                <w:rFonts w:ascii="Arial" w:hAnsi="Arial" w:cs="Arial"/>
                <w:bCs/>
                <w:color w:val="FFFFFF" w:themeColor="background1"/>
                <w:szCs w:val="24"/>
              </w:rPr>
              <w:t>Identify</w:t>
            </w:r>
            <w:r w:rsidR="004F6976" w:rsidRPr="007A5280">
              <w:rPr>
                <w:rFonts w:ascii="Arial" w:hAnsi="Arial" w:cs="Arial"/>
                <w:bCs/>
                <w:color w:val="FFFFFF" w:themeColor="background1"/>
                <w:szCs w:val="24"/>
              </w:rPr>
              <w:br/>
            </w:r>
            <w:r w:rsidR="000200B1" w:rsidRPr="007A5280">
              <w:rPr>
                <w:rFonts w:ascii="Arial" w:hAnsi="Arial" w:cs="Arial"/>
                <w:bCs/>
                <w:color w:val="FFFFFF" w:themeColor="background1"/>
                <w:szCs w:val="24"/>
              </w:rPr>
              <w:t>the hazards</w:t>
            </w:r>
          </w:p>
        </w:tc>
        <w:tc>
          <w:tcPr>
            <w:tcW w:w="2350" w:type="dxa"/>
            <w:shd w:val="clear" w:color="auto" w:fill="00C0B5"/>
            <w:vAlign w:val="center"/>
          </w:tcPr>
          <w:p w14:paraId="0A35E47A" w14:textId="35B55060" w:rsidR="000200B1" w:rsidRPr="007A5280" w:rsidRDefault="001F04A8" w:rsidP="007A5280">
            <w:pPr>
              <w:pStyle w:val="Heading3"/>
              <w:tabs>
                <w:tab w:val="left" w:pos="426"/>
              </w:tabs>
              <w:spacing w:before="0" w:after="0"/>
              <w:jc w:val="center"/>
              <w:outlineLvl w:val="2"/>
              <w:rPr>
                <w:rFonts w:ascii="Arial" w:hAnsi="Arial" w:cs="Arial"/>
                <w:bCs/>
                <w:color w:val="FFFFFF" w:themeColor="background1"/>
                <w:szCs w:val="24"/>
              </w:rPr>
            </w:pPr>
            <w:r w:rsidRPr="007A5280">
              <w:rPr>
                <w:rFonts w:ascii="Arial" w:hAnsi="Arial" w:cs="Arial"/>
                <w:bCs/>
                <w:color w:val="FFFFFF" w:themeColor="background1"/>
                <w:szCs w:val="24"/>
              </w:rPr>
              <w:t xml:space="preserve">2. </w:t>
            </w:r>
            <w:r w:rsidR="000200B1" w:rsidRPr="007A5280">
              <w:rPr>
                <w:rFonts w:ascii="Arial" w:hAnsi="Arial" w:cs="Arial"/>
                <w:bCs/>
                <w:color w:val="FFFFFF" w:themeColor="background1"/>
                <w:szCs w:val="24"/>
              </w:rPr>
              <w:t>Who might be harmed and how?</w:t>
            </w:r>
          </w:p>
        </w:tc>
        <w:tc>
          <w:tcPr>
            <w:tcW w:w="1869" w:type="dxa"/>
            <w:shd w:val="clear" w:color="auto" w:fill="00C0B5"/>
            <w:vAlign w:val="center"/>
          </w:tcPr>
          <w:p w14:paraId="508AD770" w14:textId="78044A99" w:rsidR="000200B1" w:rsidRPr="007A5280" w:rsidRDefault="001F04A8" w:rsidP="007A5280">
            <w:pPr>
              <w:pStyle w:val="Heading3"/>
              <w:tabs>
                <w:tab w:val="left" w:pos="426"/>
              </w:tabs>
              <w:spacing w:before="0" w:after="0"/>
              <w:jc w:val="center"/>
              <w:outlineLvl w:val="2"/>
              <w:rPr>
                <w:rFonts w:ascii="Arial" w:hAnsi="Arial" w:cs="Arial"/>
                <w:bCs/>
                <w:color w:val="FFFFFF" w:themeColor="background1"/>
                <w:szCs w:val="24"/>
              </w:rPr>
            </w:pPr>
            <w:r w:rsidRPr="007A5280">
              <w:rPr>
                <w:rFonts w:ascii="Arial" w:hAnsi="Arial" w:cs="Arial"/>
                <w:bCs/>
                <w:color w:val="FFFFFF" w:themeColor="background1"/>
                <w:szCs w:val="24"/>
              </w:rPr>
              <w:t xml:space="preserve">3. </w:t>
            </w:r>
            <w:r w:rsidR="000200B1" w:rsidRPr="007A5280">
              <w:rPr>
                <w:rFonts w:ascii="Arial" w:hAnsi="Arial" w:cs="Arial"/>
                <w:bCs/>
                <w:color w:val="FFFFFF" w:themeColor="background1"/>
                <w:szCs w:val="24"/>
              </w:rPr>
              <w:t>Evaluate</w:t>
            </w:r>
            <w:r w:rsidR="00EE24C7" w:rsidRPr="007A5280">
              <w:rPr>
                <w:rFonts w:ascii="Arial" w:hAnsi="Arial" w:cs="Arial"/>
                <w:bCs/>
                <w:color w:val="FFFFFF" w:themeColor="background1"/>
                <w:szCs w:val="24"/>
              </w:rPr>
              <w:br/>
            </w:r>
            <w:r w:rsidR="000200B1" w:rsidRPr="007A5280">
              <w:rPr>
                <w:rFonts w:ascii="Arial" w:hAnsi="Arial" w:cs="Arial"/>
                <w:bCs/>
                <w:color w:val="FFFFFF" w:themeColor="background1"/>
                <w:szCs w:val="24"/>
              </w:rPr>
              <w:t>the risks</w:t>
            </w:r>
          </w:p>
        </w:tc>
        <w:tc>
          <w:tcPr>
            <w:tcW w:w="2508" w:type="dxa"/>
            <w:shd w:val="clear" w:color="auto" w:fill="00C0B5"/>
            <w:vAlign w:val="center"/>
          </w:tcPr>
          <w:p w14:paraId="7977C996" w14:textId="69DA7BDF" w:rsidR="000200B1" w:rsidRPr="007A5280" w:rsidRDefault="001F04A8" w:rsidP="007A5280">
            <w:pPr>
              <w:pStyle w:val="Heading3"/>
              <w:tabs>
                <w:tab w:val="left" w:pos="426"/>
              </w:tabs>
              <w:spacing w:before="0" w:after="0"/>
              <w:jc w:val="center"/>
              <w:outlineLvl w:val="2"/>
              <w:rPr>
                <w:rFonts w:ascii="Arial" w:hAnsi="Arial" w:cs="Arial"/>
                <w:bCs/>
                <w:color w:val="FFFFFF" w:themeColor="background1"/>
                <w:szCs w:val="24"/>
              </w:rPr>
            </w:pPr>
            <w:r w:rsidRPr="007A5280">
              <w:rPr>
                <w:rFonts w:ascii="Arial" w:hAnsi="Arial" w:cs="Arial"/>
                <w:bCs/>
                <w:color w:val="FFFFFF" w:themeColor="background1"/>
                <w:szCs w:val="24"/>
              </w:rPr>
              <w:t xml:space="preserve">4. </w:t>
            </w:r>
            <w:r w:rsidR="000200B1" w:rsidRPr="007A5280">
              <w:rPr>
                <w:rFonts w:ascii="Arial" w:hAnsi="Arial" w:cs="Arial"/>
                <w:bCs/>
                <w:color w:val="FFFFFF" w:themeColor="background1"/>
                <w:szCs w:val="24"/>
              </w:rPr>
              <w:t>Record</w:t>
            </w:r>
            <w:r w:rsidR="004F6976" w:rsidRPr="007A5280">
              <w:rPr>
                <w:rFonts w:ascii="Arial" w:hAnsi="Arial" w:cs="Arial"/>
                <w:bCs/>
                <w:color w:val="FFFFFF" w:themeColor="background1"/>
                <w:szCs w:val="24"/>
              </w:rPr>
              <w:br/>
            </w:r>
            <w:r w:rsidR="000200B1" w:rsidRPr="007A5280">
              <w:rPr>
                <w:rFonts w:ascii="Arial" w:hAnsi="Arial" w:cs="Arial"/>
                <w:bCs/>
                <w:color w:val="FFFFFF" w:themeColor="background1"/>
                <w:szCs w:val="24"/>
              </w:rPr>
              <w:t>your findings</w:t>
            </w:r>
          </w:p>
        </w:tc>
        <w:tc>
          <w:tcPr>
            <w:tcW w:w="2046" w:type="dxa"/>
            <w:shd w:val="clear" w:color="auto" w:fill="00C0B5"/>
            <w:vAlign w:val="center"/>
          </w:tcPr>
          <w:p w14:paraId="037D80E6" w14:textId="1484749A" w:rsidR="000200B1" w:rsidRPr="007A5280" w:rsidRDefault="001F04A8" w:rsidP="007A5280">
            <w:pPr>
              <w:pStyle w:val="Heading3"/>
              <w:tabs>
                <w:tab w:val="left" w:pos="426"/>
              </w:tabs>
              <w:spacing w:before="0" w:after="0"/>
              <w:jc w:val="center"/>
              <w:outlineLvl w:val="2"/>
              <w:rPr>
                <w:rFonts w:ascii="Arial" w:hAnsi="Arial" w:cs="Arial"/>
                <w:bCs/>
                <w:color w:val="FFFFFF" w:themeColor="background1"/>
                <w:szCs w:val="24"/>
              </w:rPr>
            </w:pPr>
            <w:r w:rsidRPr="007A5280">
              <w:rPr>
                <w:rFonts w:ascii="Arial" w:hAnsi="Arial" w:cs="Arial"/>
                <w:bCs/>
                <w:color w:val="FFFFFF" w:themeColor="background1"/>
                <w:szCs w:val="24"/>
              </w:rPr>
              <w:t xml:space="preserve">5. </w:t>
            </w:r>
            <w:r w:rsidR="000200B1" w:rsidRPr="007A5280">
              <w:rPr>
                <w:rFonts w:ascii="Arial" w:hAnsi="Arial" w:cs="Arial"/>
                <w:bCs/>
                <w:color w:val="FFFFFF" w:themeColor="background1"/>
                <w:szCs w:val="24"/>
              </w:rPr>
              <w:t>Re</w:t>
            </w:r>
            <w:r w:rsidR="007A5280" w:rsidRPr="007A5280">
              <w:rPr>
                <w:rFonts w:ascii="Arial" w:hAnsi="Arial" w:cs="Arial"/>
                <w:bCs/>
                <w:color w:val="FFFFFF" w:themeColor="background1"/>
                <w:szCs w:val="24"/>
              </w:rPr>
              <w:t>view re</w:t>
            </w:r>
            <w:r w:rsidR="000200B1" w:rsidRPr="007A5280">
              <w:rPr>
                <w:rFonts w:ascii="Arial" w:hAnsi="Arial" w:cs="Arial"/>
                <w:bCs/>
                <w:color w:val="FFFFFF" w:themeColor="background1"/>
                <w:szCs w:val="24"/>
              </w:rPr>
              <w:t>gula</w:t>
            </w:r>
            <w:r w:rsidR="00EE24C7" w:rsidRPr="007A5280">
              <w:rPr>
                <w:rFonts w:ascii="Arial" w:hAnsi="Arial" w:cs="Arial"/>
                <w:bCs/>
                <w:color w:val="FFFFFF" w:themeColor="background1"/>
                <w:szCs w:val="24"/>
              </w:rPr>
              <w:t>r</w:t>
            </w:r>
            <w:r w:rsidRPr="007A5280">
              <w:rPr>
                <w:rFonts w:ascii="Arial" w:hAnsi="Arial" w:cs="Arial"/>
                <w:bCs/>
                <w:color w:val="FFFFFF" w:themeColor="background1"/>
                <w:szCs w:val="24"/>
              </w:rPr>
              <w:t>ly</w:t>
            </w:r>
          </w:p>
        </w:tc>
      </w:tr>
      <w:tr w:rsidR="00856210" w:rsidRPr="007A5280" w14:paraId="21FC6ECC" w14:textId="77777777" w:rsidTr="00EE24C7">
        <w:tc>
          <w:tcPr>
            <w:tcW w:w="1791" w:type="dxa"/>
          </w:tcPr>
          <w:p w14:paraId="5EDBB7C0" w14:textId="612C012D" w:rsidR="000200B1" w:rsidRPr="007A5280" w:rsidRDefault="000200B1" w:rsidP="0019200E">
            <w:pPr>
              <w:pStyle w:val="Heading3"/>
              <w:numPr>
                <w:ilvl w:val="0"/>
                <w:numId w:val="7"/>
              </w:numPr>
              <w:spacing w:after="0"/>
              <w:ind w:left="284" w:hanging="284"/>
              <w:outlineLvl w:val="2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7A5280">
              <w:rPr>
                <w:rFonts w:ascii="Arial" w:hAnsi="Arial" w:cs="Arial"/>
                <w:b w:val="0"/>
                <w:color w:val="auto"/>
                <w:sz w:val="20"/>
              </w:rPr>
              <w:t xml:space="preserve">Potential exposure to </w:t>
            </w:r>
            <w:r w:rsidR="001F0482">
              <w:rPr>
                <w:rFonts w:ascii="Arial" w:hAnsi="Arial" w:cs="Arial"/>
                <w:b w:val="0"/>
                <w:color w:val="auto"/>
                <w:sz w:val="20"/>
              </w:rPr>
              <w:t>infectious disease or respiratory illness</w:t>
            </w:r>
            <w:r w:rsidR="007A5280">
              <w:rPr>
                <w:rFonts w:ascii="Arial" w:hAnsi="Arial" w:cs="Arial"/>
                <w:b w:val="0"/>
                <w:color w:val="auto"/>
                <w:sz w:val="20"/>
              </w:rPr>
              <w:t>.</w:t>
            </w:r>
          </w:p>
        </w:tc>
        <w:tc>
          <w:tcPr>
            <w:tcW w:w="2350" w:type="dxa"/>
          </w:tcPr>
          <w:p w14:paraId="659508AD" w14:textId="7624779F" w:rsidR="000200B1" w:rsidRPr="007A5280" w:rsidRDefault="00327BD8" w:rsidP="0019200E">
            <w:pPr>
              <w:pStyle w:val="Heading3"/>
              <w:numPr>
                <w:ilvl w:val="0"/>
                <w:numId w:val="13"/>
              </w:numPr>
              <w:spacing w:before="0" w:after="0"/>
              <w:ind w:left="265" w:hanging="265"/>
              <w:outlineLvl w:val="2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See categories listed above </w:t>
            </w:r>
          </w:p>
        </w:tc>
        <w:tc>
          <w:tcPr>
            <w:tcW w:w="1869" w:type="dxa"/>
          </w:tcPr>
          <w:p w14:paraId="217AD50D" w14:textId="538EA42B" w:rsidR="000200B1" w:rsidRPr="007A5280" w:rsidRDefault="000200B1" w:rsidP="0019200E">
            <w:pPr>
              <w:pStyle w:val="Heading3"/>
              <w:numPr>
                <w:ilvl w:val="0"/>
                <w:numId w:val="14"/>
              </w:numPr>
              <w:spacing w:after="0"/>
              <w:ind w:left="263" w:hanging="263"/>
              <w:outlineLvl w:val="2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7A5280">
              <w:rPr>
                <w:rFonts w:ascii="Arial" w:hAnsi="Arial" w:cs="Arial"/>
                <w:b w:val="0"/>
                <w:color w:val="auto"/>
                <w:sz w:val="20"/>
              </w:rPr>
              <w:t xml:space="preserve">Greater risk of severe infection from </w:t>
            </w:r>
            <w:r w:rsidR="00327BD8">
              <w:rPr>
                <w:rFonts w:ascii="Arial" w:hAnsi="Arial" w:cs="Arial"/>
                <w:b w:val="0"/>
                <w:color w:val="auto"/>
                <w:sz w:val="20"/>
              </w:rPr>
              <w:t>Infectious diseases or respiratory illness</w:t>
            </w:r>
          </w:p>
          <w:p w14:paraId="798DCFE2" w14:textId="77777777" w:rsidR="00E94B48" w:rsidRPr="007A5280" w:rsidRDefault="00E94B48" w:rsidP="001920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6D7A65" w14:textId="42448999" w:rsidR="0053361D" w:rsidRPr="0053361D" w:rsidRDefault="000200B1" w:rsidP="0053361D">
            <w:pPr>
              <w:pStyle w:val="Heading3"/>
              <w:numPr>
                <w:ilvl w:val="0"/>
                <w:numId w:val="14"/>
              </w:numPr>
              <w:spacing w:before="0" w:after="0"/>
              <w:ind w:left="263" w:hanging="263"/>
              <w:outlineLvl w:val="2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7A5280">
              <w:rPr>
                <w:rFonts w:ascii="Arial" w:hAnsi="Arial" w:cs="Arial"/>
                <w:b w:val="0"/>
                <w:color w:val="auto"/>
                <w:sz w:val="20"/>
              </w:rPr>
              <w:t xml:space="preserve">Greater risk of picking up </w:t>
            </w:r>
            <w:r w:rsidR="00605112">
              <w:rPr>
                <w:rFonts w:ascii="Arial" w:hAnsi="Arial" w:cs="Arial"/>
                <w:b w:val="0"/>
                <w:color w:val="auto"/>
                <w:sz w:val="20"/>
              </w:rPr>
              <w:t>a</w:t>
            </w:r>
            <w:r w:rsidRPr="007A5280">
              <w:rPr>
                <w:rFonts w:ascii="Arial" w:hAnsi="Arial" w:cs="Arial"/>
                <w:b w:val="0"/>
                <w:color w:val="auto"/>
                <w:sz w:val="20"/>
              </w:rPr>
              <w:t xml:space="preserve"> virus and being subject to severe infection from </w:t>
            </w:r>
            <w:r w:rsidR="00327BD8">
              <w:rPr>
                <w:rFonts w:ascii="Arial" w:hAnsi="Arial" w:cs="Arial"/>
                <w:b w:val="0"/>
                <w:color w:val="auto"/>
                <w:sz w:val="20"/>
              </w:rPr>
              <w:t>infectious diseases or respiratory illness</w:t>
            </w:r>
          </w:p>
          <w:p w14:paraId="00AE4C93" w14:textId="77777777" w:rsidR="00E94B48" w:rsidRPr="007A5280" w:rsidRDefault="00E94B48" w:rsidP="001920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A32123" w14:textId="27B01016" w:rsidR="0053361D" w:rsidRPr="0053361D" w:rsidRDefault="000200B1" w:rsidP="0053361D">
            <w:pPr>
              <w:pStyle w:val="Heading3"/>
              <w:numPr>
                <w:ilvl w:val="0"/>
                <w:numId w:val="14"/>
              </w:numPr>
              <w:spacing w:before="0" w:after="0"/>
              <w:ind w:left="263" w:hanging="263"/>
              <w:outlineLvl w:val="2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7A5280">
              <w:rPr>
                <w:rFonts w:ascii="Arial" w:hAnsi="Arial" w:cs="Arial"/>
                <w:b w:val="0"/>
                <w:color w:val="auto"/>
                <w:sz w:val="20"/>
              </w:rPr>
              <w:t>Temporary change of environment that may not accommodate previously recommended adjustments</w:t>
            </w:r>
            <w:r w:rsidR="007A5280">
              <w:rPr>
                <w:rFonts w:ascii="Arial" w:hAnsi="Arial" w:cs="Arial"/>
                <w:b w:val="0"/>
                <w:color w:val="auto"/>
                <w:sz w:val="20"/>
              </w:rPr>
              <w:t>.</w:t>
            </w:r>
          </w:p>
          <w:p w14:paraId="543B38B2" w14:textId="77777777" w:rsidR="0053361D" w:rsidRPr="007A5280" w:rsidRDefault="0053361D" w:rsidP="005336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36D16" w14:textId="36E2F969" w:rsidR="006954AF" w:rsidRPr="00BE0BAC" w:rsidRDefault="0053361D" w:rsidP="00666C8A">
            <w:pPr>
              <w:pStyle w:val="Heading3"/>
              <w:numPr>
                <w:ilvl w:val="0"/>
                <w:numId w:val="14"/>
              </w:numPr>
              <w:spacing w:before="0" w:after="0"/>
              <w:ind w:left="263" w:hanging="263"/>
              <w:outlineLvl w:val="2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Have they received their </w:t>
            </w:r>
            <w:r w:rsidR="00856210">
              <w:rPr>
                <w:rFonts w:ascii="Arial" w:hAnsi="Arial" w:cs="Arial"/>
                <w:b w:val="0"/>
                <w:color w:val="auto"/>
                <w:sz w:val="20"/>
              </w:rPr>
              <w:t xml:space="preserve"> Flu vaccination or COVID-19 booster or </w:t>
            </w:r>
            <w:r w:rsidR="00F2655B" w:rsidRPr="002C0FF0">
              <w:rPr>
                <w:rFonts w:ascii="Arial" w:hAnsi="Arial" w:cs="Arial"/>
                <w:b w:val="0"/>
                <w:bCs/>
                <w:color w:val="auto"/>
                <w:sz w:val="20"/>
              </w:rPr>
              <w:t xml:space="preserve">any other relevant </w:t>
            </w:r>
            <w:r w:rsidR="00856210" w:rsidRPr="002C0FF0">
              <w:rPr>
                <w:rFonts w:ascii="Arial" w:hAnsi="Arial" w:cs="Arial"/>
                <w:b w:val="0"/>
                <w:bCs/>
                <w:color w:val="auto"/>
                <w:sz w:val="20"/>
              </w:rPr>
              <w:t>vaccinations</w:t>
            </w:r>
            <w:r w:rsidR="00F31C59">
              <w:rPr>
                <w:rFonts w:ascii="Arial" w:hAnsi="Arial" w:cs="Arial"/>
                <w:b w:val="0"/>
                <w:bCs/>
                <w:color w:val="auto"/>
                <w:sz w:val="20"/>
              </w:rPr>
              <w:t>?</w:t>
            </w:r>
          </w:p>
        </w:tc>
        <w:tc>
          <w:tcPr>
            <w:tcW w:w="2508" w:type="dxa"/>
          </w:tcPr>
          <w:p w14:paraId="29BC8CDB" w14:textId="39BC49EB" w:rsidR="000200B1" w:rsidRPr="007A5280" w:rsidRDefault="000200B1" w:rsidP="001920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A5280">
              <w:rPr>
                <w:rFonts w:ascii="Arial" w:hAnsi="Arial" w:cs="Arial"/>
                <w:b/>
                <w:sz w:val="20"/>
                <w:szCs w:val="20"/>
              </w:rPr>
              <w:t>What can be done to remove or lessen the risk?</w:t>
            </w:r>
          </w:p>
          <w:p w14:paraId="076C7DCA" w14:textId="77777777" w:rsidR="00E94B48" w:rsidRPr="007A5280" w:rsidRDefault="00E94B48" w:rsidP="0019200E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17487AF" w14:textId="68225CE9" w:rsidR="000200B1" w:rsidRPr="007A5280" w:rsidRDefault="000200B1" w:rsidP="0019200E">
            <w:pPr>
              <w:pStyle w:val="ListParagraph"/>
              <w:numPr>
                <w:ilvl w:val="0"/>
                <w:numId w:val="15"/>
              </w:numPr>
              <w:ind w:left="234" w:hanging="234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7A5280">
              <w:rPr>
                <w:rFonts w:ascii="Arial" w:hAnsi="Arial" w:cs="Arial"/>
                <w:iCs/>
                <w:sz w:val="20"/>
                <w:szCs w:val="20"/>
              </w:rPr>
              <w:t>Can the employee adhere to universal precautions that are already required to reduce risks of cross infection?</w:t>
            </w:r>
          </w:p>
          <w:p w14:paraId="09534F22" w14:textId="77777777" w:rsidR="00E94B48" w:rsidRPr="007A5280" w:rsidRDefault="00E94B48" w:rsidP="0019200E">
            <w:pPr>
              <w:pStyle w:val="ListParagraph"/>
              <w:ind w:left="234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E861B3B" w14:textId="5193CAB1" w:rsidR="000200B1" w:rsidRPr="007A5280" w:rsidRDefault="000200B1" w:rsidP="0019200E">
            <w:pPr>
              <w:pStyle w:val="ListParagraph"/>
              <w:numPr>
                <w:ilvl w:val="0"/>
                <w:numId w:val="15"/>
              </w:numPr>
              <w:ind w:left="234" w:hanging="234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7A5280">
              <w:rPr>
                <w:rFonts w:ascii="Arial" w:hAnsi="Arial" w:cs="Arial"/>
                <w:iCs/>
                <w:sz w:val="20"/>
                <w:szCs w:val="20"/>
              </w:rPr>
              <w:t>Can they safely wear</w:t>
            </w:r>
            <w:r w:rsidR="007A0FA2">
              <w:rPr>
                <w:rFonts w:ascii="Arial" w:hAnsi="Arial" w:cs="Arial"/>
                <w:iCs/>
                <w:sz w:val="20"/>
                <w:szCs w:val="20"/>
              </w:rPr>
              <w:t xml:space="preserve"> a face covering </w:t>
            </w:r>
            <w:r w:rsidR="00FD178B">
              <w:rPr>
                <w:rFonts w:ascii="Arial" w:hAnsi="Arial" w:cs="Arial"/>
                <w:iCs/>
                <w:sz w:val="20"/>
                <w:szCs w:val="20"/>
              </w:rPr>
              <w:t>or</w:t>
            </w:r>
            <w:r w:rsidRPr="007A5280">
              <w:rPr>
                <w:rFonts w:ascii="Arial" w:hAnsi="Arial" w:cs="Arial"/>
                <w:iCs/>
                <w:sz w:val="20"/>
                <w:szCs w:val="20"/>
              </w:rPr>
              <w:t xml:space="preserve"> PPE?</w:t>
            </w:r>
          </w:p>
          <w:p w14:paraId="59F45783" w14:textId="77777777" w:rsidR="00E94B48" w:rsidRPr="007A5280" w:rsidRDefault="00E94B48" w:rsidP="0019200E">
            <w:pPr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5FD8BAE" w14:textId="74DB6A08" w:rsidR="000200B1" w:rsidRPr="007A5280" w:rsidRDefault="000200B1" w:rsidP="0019200E">
            <w:pPr>
              <w:pStyle w:val="ListParagraph"/>
              <w:numPr>
                <w:ilvl w:val="0"/>
                <w:numId w:val="15"/>
              </w:numPr>
              <w:ind w:left="234" w:hanging="234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7A5280">
              <w:rPr>
                <w:rFonts w:ascii="Arial" w:hAnsi="Arial" w:cs="Arial"/>
                <w:iCs/>
                <w:sz w:val="20"/>
                <w:szCs w:val="20"/>
              </w:rPr>
              <w:t xml:space="preserve">Are there other roles which could be undertaken that may </w:t>
            </w:r>
            <w:r w:rsidR="00051C51" w:rsidRPr="007A5280">
              <w:rPr>
                <w:rFonts w:ascii="Arial" w:hAnsi="Arial" w:cs="Arial"/>
                <w:iCs/>
                <w:sz w:val="20"/>
                <w:szCs w:val="20"/>
              </w:rPr>
              <w:t>not involve working on campus</w:t>
            </w:r>
            <w:r w:rsidR="004F6976" w:rsidRPr="007A5280">
              <w:rPr>
                <w:rFonts w:ascii="Arial" w:hAnsi="Arial" w:cs="Arial"/>
                <w:iCs/>
                <w:sz w:val="20"/>
                <w:szCs w:val="20"/>
              </w:rPr>
              <w:t>?</w:t>
            </w:r>
          </w:p>
          <w:p w14:paraId="5421C310" w14:textId="77777777" w:rsidR="00E94B48" w:rsidRPr="007A5280" w:rsidRDefault="00E94B48" w:rsidP="0019200E">
            <w:pPr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AE487FF" w14:textId="693BE60A" w:rsidR="000200B1" w:rsidRPr="007A5280" w:rsidRDefault="000200B1" w:rsidP="0019200E">
            <w:pPr>
              <w:pStyle w:val="ListParagraph"/>
              <w:numPr>
                <w:ilvl w:val="0"/>
                <w:numId w:val="15"/>
              </w:numPr>
              <w:ind w:left="234" w:hanging="234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7A5280">
              <w:rPr>
                <w:rFonts w:ascii="Arial" w:hAnsi="Arial" w:cs="Arial"/>
                <w:iCs/>
                <w:sz w:val="20"/>
                <w:szCs w:val="20"/>
              </w:rPr>
              <w:t>Can they move to a lower risk area?</w:t>
            </w:r>
          </w:p>
          <w:p w14:paraId="39F4F1D0" w14:textId="77777777" w:rsidR="00E94B48" w:rsidRPr="007A5280" w:rsidRDefault="00E94B48" w:rsidP="0019200E">
            <w:pPr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C423028" w14:textId="67A2E159" w:rsidR="000200B1" w:rsidRPr="007A5280" w:rsidRDefault="000200B1" w:rsidP="0019200E">
            <w:pPr>
              <w:pStyle w:val="ListParagraph"/>
              <w:numPr>
                <w:ilvl w:val="0"/>
                <w:numId w:val="15"/>
              </w:numPr>
              <w:ind w:left="234" w:hanging="234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7A5280">
              <w:rPr>
                <w:rFonts w:ascii="Arial" w:hAnsi="Arial" w:cs="Arial"/>
                <w:iCs/>
                <w:sz w:val="20"/>
                <w:szCs w:val="20"/>
              </w:rPr>
              <w:t>Can they work from other buildings?</w:t>
            </w:r>
          </w:p>
          <w:p w14:paraId="6EABF7A9" w14:textId="77777777" w:rsidR="00E94B48" w:rsidRPr="007A5280" w:rsidRDefault="00E94B48" w:rsidP="0019200E">
            <w:pPr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23E4561" w14:textId="29055188" w:rsidR="000200B1" w:rsidRPr="00BD6CFE" w:rsidRDefault="000200B1" w:rsidP="0019200E">
            <w:pPr>
              <w:pStyle w:val="ListParagraph"/>
              <w:numPr>
                <w:ilvl w:val="0"/>
                <w:numId w:val="15"/>
              </w:numPr>
              <w:ind w:left="234" w:hanging="2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A5280">
              <w:rPr>
                <w:rFonts w:ascii="Arial" w:hAnsi="Arial" w:cs="Arial"/>
                <w:iCs/>
                <w:sz w:val="20"/>
                <w:szCs w:val="20"/>
              </w:rPr>
              <w:t>Can they work from home?</w:t>
            </w:r>
          </w:p>
          <w:p w14:paraId="2836927D" w14:textId="77777777" w:rsidR="00BE0BAC" w:rsidRPr="00FD178B" w:rsidRDefault="00BE0BAC" w:rsidP="00FD17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2CA79" w14:textId="77777777" w:rsidR="00E94B48" w:rsidRPr="007A5280" w:rsidRDefault="000200B1" w:rsidP="001920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80">
              <w:rPr>
                <w:rFonts w:ascii="Arial" w:hAnsi="Arial" w:cs="Arial"/>
                <w:b/>
                <w:sz w:val="20"/>
                <w:szCs w:val="20"/>
              </w:rPr>
              <w:t>What additional actions can you take?</w:t>
            </w:r>
            <w:r w:rsidR="00E94B48" w:rsidRPr="007A52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6084AF4" w14:textId="77777777" w:rsidR="00E94B48" w:rsidRPr="007A5280" w:rsidRDefault="00E94B48" w:rsidP="00192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09F6D7" w14:textId="5470C1BE" w:rsidR="00E94B48" w:rsidRPr="007A5280" w:rsidRDefault="00E94B48" w:rsidP="00192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6" w:type="dxa"/>
          </w:tcPr>
          <w:p w14:paraId="204F6C5A" w14:textId="26DACE50" w:rsidR="000200B1" w:rsidRPr="007A5280" w:rsidRDefault="007A5280" w:rsidP="0019200E">
            <w:pPr>
              <w:pStyle w:val="Heading3"/>
              <w:numPr>
                <w:ilvl w:val="0"/>
                <w:numId w:val="8"/>
              </w:numPr>
              <w:spacing w:after="0"/>
              <w:ind w:left="280" w:hanging="284"/>
              <w:outlineLvl w:val="2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7A5280">
              <w:rPr>
                <w:rFonts w:ascii="Arial" w:hAnsi="Arial" w:cs="Arial"/>
                <w:b w:val="0"/>
                <w:color w:val="auto"/>
                <w:sz w:val="20"/>
              </w:rPr>
              <w:t>A</w:t>
            </w:r>
            <w:r w:rsidR="000200B1" w:rsidRPr="007A5280">
              <w:rPr>
                <w:rFonts w:ascii="Arial" w:hAnsi="Arial" w:cs="Arial"/>
                <w:b w:val="0"/>
                <w:color w:val="auto"/>
                <w:sz w:val="20"/>
              </w:rPr>
              <w:t>ssessment</w:t>
            </w:r>
            <w:r w:rsidRPr="007A5280">
              <w:rPr>
                <w:rFonts w:ascii="Arial" w:hAnsi="Arial" w:cs="Arial"/>
                <w:b w:val="0"/>
                <w:color w:val="auto"/>
                <w:sz w:val="20"/>
              </w:rPr>
              <w:t>s</w:t>
            </w:r>
            <w:r w:rsidR="000200B1" w:rsidRPr="007A5280">
              <w:rPr>
                <w:rFonts w:ascii="Arial" w:hAnsi="Arial" w:cs="Arial"/>
                <w:b w:val="0"/>
                <w:color w:val="auto"/>
                <w:sz w:val="20"/>
              </w:rPr>
              <w:t xml:space="preserve"> should be reviewed at least every 2 weeks, to take account of any actions taken since the previous risk assessment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.</w:t>
            </w:r>
          </w:p>
        </w:tc>
      </w:tr>
    </w:tbl>
    <w:p w14:paraId="6050AF8E" w14:textId="0DA7C5E3" w:rsidR="000200B1" w:rsidRPr="00DE579F" w:rsidRDefault="000200B1" w:rsidP="0019200E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</w:p>
    <w:p w14:paraId="69125D1A" w14:textId="77777777" w:rsidR="002C19D5" w:rsidRDefault="002C19D5">
      <w:pPr>
        <w:rPr>
          <w:rFonts w:ascii="Rockwell" w:eastAsia="Times New Roman" w:hAnsi="Rockwell" w:cs="Arial"/>
          <w:color w:val="00434F"/>
          <w:sz w:val="2"/>
          <w:szCs w:val="2"/>
          <w:lang w:eastAsia="en-GB"/>
        </w:rPr>
      </w:pPr>
      <w:r>
        <w:rPr>
          <w:rFonts w:ascii="Rockwell" w:eastAsia="Times New Roman" w:hAnsi="Rockwell" w:cs="Arial"/>
          <w:color w:val="00434F"/>
          <w:sz w:val="2"/>
          <w:szCs w:val="2"/>
          <w:lang w:eastAsia="en-GB"/>
        </w:rPr>
        <w:br w:type="page"/>
      </w:r>
    </w:p>
    <w:p w14:paraId="1E0F1213" w14:textId="77777777" w:rsidR="002C19D5" w:rsidRPr="00A537E1" w:rsidRDefault="002C19D5" w:rsidP="007A5280">
      <w:pPr>
        <w:shd w:val="clear" w:color="auto" w:fill="FFFFFF"/>
        <w:spacing w:before="100" w:beforeAutospacing="1" w:after="105"/>
        <w:rPr>
          <w:rFonts w:ascii="Rockwell" w:eastAsia="Times New Roman" w:hAnsi="Rockwell" w:cs="Arial"/>
          <w:color w:val="00434F"/>
          <w:sz w:val="2"/>
          <w:szCs w:val="2"/>
          <w:lang w:eastAsia="en-GB"/>
        </w:rPr>
      </w:pPr>
    </w:p>
    <w:tbl>
      <w:tblPr>
        <w:tblStyle w:val="TableGrid"/>
        <w:tblW w:w="10206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A537E1" w:rsidRPr="000930F3" w14:paraId="7BFE3AF0" w14:textId="77777777" w:rsidTr="6437CB4C">
        <w:trPr>
          <w:trHeight w:val="567"/>
        </w:trPr>
        <w:tc>
          <w:tcPr>
            <w:tcW w:w="10206" w:type="dxa"/>
            <w:shd w:val="clear" w:color="auto" w:fill="00C0B5"/>
            <w:vAlign w:val="center"/>
          </w:tcPr>
          <w:p w14:paraId="33D48BA6" w14:textId="22633C16" w:rsidR="00A537E1" w:rsidRPr="000930F3" w:rsidRDefault="00A537E1" w:rsidP="00FD106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If the individual is </w:t>
            </w:r>
            <w:r w:rsidR="00C2319E">
              <w:rPr>
                <w:rFonts w:ascii="Arial" w:hAnsi="Arial" w:cs="Arial"/>
                <w:b/>
                <w:color w:val="FFFFFF" w:themeColor="background1"/>
              </w:rPr>
              <w:t xml:space="preserve">experiencing </w:t>
            </w:r>
            <w:r w:rsidR="001E4E27">
              <w:rPr>
                <w:rFonts w:ascii="Arial" w:hAnsi="Arial" w:cs="Arial"/>
                <w:b/>
                <w:color w:val="FFFFFF" w:themeColor="background1"/>
              </w:rPr>
              <w:t>stress,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anxiety or </w:t>
            </w:r>
            <w:r w:rsidR="001E4E27">
              <w:rPr>
                <w:rFonts w:ascii="Arial" w:hAnsi="Arial" w:cs="Arial"/>
                <w:b/>
                <w:color w:val="FFFFFF" w:themeColor="background1"/>
              </w:rPr>
              <w:t>other mental health related concerns</w:t>
            </w:r>
            <w:r>
              <w:rPr>
                <w:rFonts w:ascii="Arial" w:hAnsi="Arial" w:cs="Arial"/>
                <w:b/>
                <w:color w:val="FFFFFF" w:themeColor="background1"/>
              </w:rPr>
              <w:t>, please add notes here</w:t>
            </w:r>
            <w:r w:rsidR="00C2319E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  <w:r w:rsidR="00C2319E" w:rsidRPr="004C3930">
              <w:rPr>
                <w:rFonts w:ascii="Arial" w:hAnsi="Arial" w:cs="Arial"/>
                <w:bCs/>
                <w:i/>
                <w:iCs/>
                <w:color w:val="FFFFFF" w:themeColor="background1"/>
              </w:rPr>
              <w:t xml:space="preserve">Examples might include </w:t>
            </w:r>
            <w:r w:rsidR="001E4E27" w:rsidRPr="004C3930">
              <w:rPr>
                <w:rFonts w:ascii="Arial" w:hAnsi="Arial" w:cs="Arial"/>
                <w:bCs/>
                <w:i/>
                <w:iCs/>
                <w:color w:val="FFFFFF" w:themeColor="background1"/>
              </w:rPr>
              <w:t>concerns</w:t>
            </w:r>
            <w:r w:rsidR="00C2319E" w:rsidRPr="004C3930">
              <w:rPr>
                <w:rFonts w:ascii="Arial" w:hAnsi="Arial" w:cs="Arial"/>
                <w:bCs/>
                <w:i/>
                <w:iCs/>
                <w:color w:val="FFFFFF" w:themeColor="background1"/>
              </w:rPr>
              <w:t xml:space="preserve"> relating to returning to campus, vulnerable members of within the household or commut</w:t>
            </w:r>
            <w:r w:rsidR="003B486B" w:rsidRPr="004C3930">
              <w:rPr>
                <w:rFonts w:ascii="Arial" w:hAnsi="Arial" w:cs="Arial"/>
                <w:bCs/>
                <w:i/>
                <w:iCs/>
                <w:color w:val="FFFFFF" w:themeColor="background1"/>
              </w:rPr>
              <w:t>ing</w:t>
            </w:r>
            <w:r w:rsidR="00C2319E" w:rsidRPr="004C3930">
              <w:rPr>
                <w:rFonts w:ascii="Arial" w:hAnsi="Arial" w:cs="Arial"/>
                <w:bCs/>
                <w:i/>
                <w:iCs/>
                <w:color w:val="FFFFFF" w:themeColor="background1"/>
              </w:rPr>
              <w:t xml:space="preserve"> to work.</w:t>
            </w:r>
          </w:p>
        </w:tc>
      </w:tr>
      <w:tr w:rsidR="00A537E1" w:rsidRPr="00DE579F" w14:paraId="5C1BC8C4" w14:textId="77777777" w:rsidTr="6437CB4C">
        <w:trPr>
          <w:trHeight w:val="841"/>
        </w:trPr>
        <w:tc>
          <w:tcPr>
            <w:tcW w:w="10206" w:type="dxa"/>
            <w:shd w:val="clear" w:color="auto" w:fill="auto"/>
            <w:vAlign w:val="center"/>
          </w:tcPr>
          <w:p w14:paraId="55189765" w14:textId="77777777" w:rsidR="00A537E1" w:rsidRDefault="00A537E1" w:rsidP="00A537E1">
            <w:pPr>
              <w:ind w:right="6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077362" w14:textId="77777777" w:rsidR="00A537E1" w:rsidRDefault="00A537E1" w:rsidP="00A537E1">
            <w:pPr>
              <w:ind w:right="6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B6D8F1" w14:textId="77777777" w:rsidR="00A537E1" w:rsidRDefault="00A537E1" w:rsidP="00A537E1">
            <w:pPr>
              <w:ind w:right="6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DEA6E5" w14:textId="77777777" w:rsidR="00A537E1" w:rsidRDefault="00A537E1" w:rsidP="00A537E1">
            <w:pPr>
              <w:ind w:right="6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130C7F" w14:textId="77777777" w:rsidR="00A537E1" w:rsidRDefault="00A537E1" w:rsidP="00A537E1">
            <w:pPr>
              <w:ind w:right="6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A8FDC2" w14:textId="06FD3C6F" w:rsidR="00A537E1" w:rsidRPr="00DE579F" w:rsidRDefault="00A537E1" w:rsidP="00A537E1">
            <w:pPr>
              <w:ind w:right="6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6437CB4C" w14:paraId="063565C9" w14:textId="77777777" w:rsidTr="003B486B">
        <w:trPr>
          <w:trHeight w:val="841"/>
        </w:trPr>
        <w:tc>
          <w:tcPr>
            <w:tcW w:w="10206" w:type="dxa"/>
            <w:shd w:val="clear" w:color="auto" w:fill="06BAB6"/>
            <w:vAlign w:val="center"/>
          </w:tcPr>
          <w:p w14:paraId="2261801E" w14:textId="183C44DA" w:rsidR="3E4FA8BF" w:rsidRDefault="3E4FA8BF" w:rsidP="6437CB4C">
            <w:pPr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6437CB4C"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 xml:space="preserve">Please note: </w:t>
            </w:r>
            <w:r w:rsidR="50FD0677" w:rsidRPr="6437CB4C">
              <w:rPr>
                <w:rFonts w:ascii="Arial" w:hAnsi="Arial" w:cs="Arial"/>
                <w:i/>
                <w:iCs/>
                <w:color w:val="FFFFFF" w:themeColor="background1"/>
              </w:rPr>
              <w:t>I</w:t>
            </w:r>
            <w:r w:rsidRPr="6437CB4C">
              <w:rPr>
                <w:rFonts w:ascii="Arial" w:hAnsi="Arial" w:cs="Arial"/>
                <w:i/>
                <w:iCs/>
                <w:color w:val="FFFFFF" w:themeColor="background1"/>
              </w:rPr>
              <w:t>f an individual feels they are they are experiencing work-related stress</w:t>
            </w:r>
            <w:r w:rsidR="0092623A">
              <w:rPr>
                <w:rFonts w:ascii="Arial" w:hAnsi="Arial" w:cs="Arial"/>
                <w:i/>
                <w:iCs/>
                <w:color w:val="FFFFFF" w:themeColor="background1"/>
              </w:rPr>
              <w:t>,</w:t>
            </w:r>
            <w:r w:rsidRPr="6437CB4C">
              <w:rPr>
                <w:rFonts w:ascii="Arial" w:hAnsi="Arial" w:cs="Arial"/>
                <w:i/>
                <w:iCs/>
                <w:color w:val="FFFFFF" w:themeColor="background1"/>
              </w:rPr>
              <w:t xml:space="preserve"> </w:t>
            </w:r>
            <w:r w:rsidR="60EAA6F7" w:rsidRPr="6437CB4C">
              <w:rPr>
                <w:rFonts w:ascii="Arial" w:hAnsi="Arial" w:cs="Arial"/>
                <w:i/>
                <w:iCs/>
                <w:color w:val="FFFFFF" w:themeColor="background1"/>
              </w:rPr>
              <w:t xml:space="preserve">the </w:t>
            </w:r>
            <w:hyperlink r:id="rId14">
              <w:r w:rsidR="41EB50C3" w:rsidRPr="6437CB4C">
                <w:rPr>
                  <w:rStyle w:val="Hyperlink"/>
                  <w:rFonts w:ascii="Arial" w:hAnsi="Arial" w:cs="Arial"/>
                  <w:i/>
                  <w:iCs/>
                  <w:color w:val="FFFFFF" w:themeColor="background1"/>
                </w:rPr>
                <w:t>individual work-related stress assessment and action plan</w:t>
              </w:r>
            </w:hyperlink>
            <w:r w:rsidR="41EB50C3" w:rsidRPr="6437CB4C">
              <w:rPr>
                <w:rFonts w:ascii="Arial" w:hAnsi="Arial" w:cs="Arial"/>
                <w:i/>
                <w:iCs/>
                <w:color w:val="FFFFFF" w:themeColor="background1"/>
              </w:rPr>
              <w:t xml:space="preserve"> should be completed.</w:t>
            </w:r>
            <w:r w:rsidR="1081A30B" w:rsidRPr="6437CB4C">
              <w:rPr>
                <w:rFonts w:ascii="Arial" w:hAnsi="Arial" w:cs="Arial"/>
                <w:i/>
                <w:iCs/>
                <w:color w:val="FFFFFF" w:themeColor="background1"/>
              </w:rPr>
              <w:t xml:space="preserve"> Further </w:t>
            </w:r>
            <w:hyperlink r:id="rId15" w:anchor="dropdown-heading3-9">
              <w:r w:rsidR="1081A30B" w:rsidRPr="6437CB4C">
                <w:rPr>
                  <w:rStyle w:val="Hyperlink"/>
                  <w:rFonts w:ascii="Arial" w:hAnsi="Arial" w:cs="Arial"/>
                  <w:i/>
                  <w:iCs/>
                  <w:color w:val="FFFFFF" w:themeColor="background1"/>
                </w:rPr>
                <w:t>guidance on work-related stress</w:t>
              </w:r>
            </w:hyperlink>
            <w:r w:rsidR="1081A30B" w:rsidRPr="6437CB4C">
              <w:rPr>
                <w:rFonts w:ascii="Arial" w:hAnsi="Arial" w:cs="Arial"/>
                <w:i/>
                <w:iCs/>
                <w:color w:val="FFFFFF" w:themeColor="background1"/>
              </w:rPr>
              <w:t xml:space="preserve"> is available from Safe</w:t>
            </w:r>
            <w:r w:rsidR="3FFD799A" w:rsidRPr="6437CB4C">
              <w:rPr>
                <w:rFonts w:ascii="Arial" w:hAnsi="Arial" w:cs="Arial"/>
                <w:i/>
                <w:iCs/>
                <w:color w:val="FFFFFF" w:themeColor="background1"/>
              </w:rPr>
              <w:t>ty and Health Services.</w:t>
            </w:r>
            <w:r w:rsidR="001E4E27">
              <w:rPr>
                <w:rFonts w:ascii="Arial" w:hAnsi="Arial" w:cs="Arial"/>
                <w:i/>
                <w:iCs/>
                <w:color w:val="FFFFFF" w:themeColor="background1"/>
              </w:rPr>
              <w:t xml:space="preserve"> </w:t>
            </w:r>
            <w:bookmarkStart w:id="0" w:name="_Hlk52781860"/>
            <w:r w:rsidR="001E4E27">
              <w:rPr>
                <w:rFonts w:ascii="Arial" w:hAnsi="Arial" w:cs="Arial"/>
                <w:i/>
                <w:iCs/>
                <w:color w:val="FFFFFF" w:themeColor="background1"/>
              </w:rPr>
              <w:t>Support is also available from</w:t>
            </w:r>
            <w:r w:rsidR="003B486B">
              <w:rPr>
                <w:rFonts w:ascii="Arial" w:hAnsi="Arial" w:cs="Arial"/>
                <w:i/>
                <w:iCs/>
                <w:color w:val="FFFFFF" w:themeColor="background1"/>
              </w:rPr>
              <w:t xml:space="preserve"> </w:t>
            </w:r>
            <w:r w:rsidR="001E4E27">
              <w:rPr>
                <w:rFonts w:ascii="Arial" w:hAnsi="Arial" w:cs="Arial"/>
                <w:i/>
                <w:iCs/>
                <w:color w:val="FFFFFF" w:themeColor="background1"/>
              </w:rPr>
              <w:t>HR.</w:t>
            </w:r>
          </w:p>
          <w:bookmarkEnd w:id="0"/>
          <w:p w14:paraId="325091E2" w14:textId="3894CB91" w:rsidR="6437CB4C" w:rsidRDefault="6437CB4C" w:rsidP="6437CB4C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</w:tbl>
    <w:p w14:paraId="6A8954BB" w14:textId="77777777" w:rsidR="00BF1597" w:rsidRDefault="00BF1597" w:rsidP="007A5280">
      <w:pPr>
        <w:shd w:val="clear" w:color="auto" w:fill="FFFFFF"/>
        <w:spacing w:before="100" w:beforeAutospacing="1" w:after="105"/>
        <w:rPr>
          <w:rFonts w:ascii="Rockwell" w:eastAsia="Times New Roman" w:hAnsi="Rockwell" w:cs="Arial"/>
          <w:color w:val="00434F"/>
          <w:sz w:val="28"/>
          <w:szCs w:val="28"/>
          <w:lang w:eastAsia="en-GB"/>
        </w:rPr>
      </w:pPr>
    </w:p>
    <w:p w14:paraId="4A0300E5" w14:textId="13E59B73" w:rsidR="007A5280" w:rsidRPr="00520FD8" w:rsidRDefault="00520FD8" w:rsidP="007A5280">
      <w:pPr>
        <w:shd w:val="clear" w:color="auto" w:fill="FFFFFF"/>
        <w:spacing w:before="100" w:beforeAutospacing="1" w:after="105"/>
        <w:rPr>
          <w:rFonts w:ascii="Rockwell" w:eastAsia="Times New Roman" w:hAnsi="Rockwell" w:cs="Arial"/>
          <w:color w:val="00434F"/>
          <w:sz w:val="28"/>
          <w:szCs w:val="28"/>
          <w:lang w:eastAsia="en-GB"/>
        </w:rPr>
      </w:pPr>
      <w:r w:rsidRPr="00520FD8">
        <w:rPr>
          <w:rFonts w:ascii="Rockwell" w:eastAsia="Times New Roman" w:hAnsi="Rockwell" w:cs="Arial"/>
          <w:color w:val="00434F"/>
          <w:sz w:val="28"/>
          <w:szCs w:val="28"/>
          <w:lang w:eastAsia="en-GB"/>
        </w:rPr>
        <w:t>Agreed outcomes</w:t>
      </w:r>
    </w:p>
    <w:tbl>
      <w:tblPr>
        <w:tblStyle w:val="TableGrid"/>
        <w:tblW w:w="10206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930F3" w:rsidRPr="000930F3" w14:paraId="12486080" w14:textId="77777777" w:rsidTr="000930F3">
        <w:trPr>
          <w:trHeight w:val="567"/>
        </w:trPr>
        <w:tc>
          <w:tcPr>
            <w:tcW w:w="10206" w:type="dxa"/>
            <w:shd w:val="clear" w:color="auto" w:fill="00C0B5"/>
            <w:vAlign w:val="center"/>
          </w:tcPr>
          <w:p w14:paraId="5CC1CFA9" w14:textId="326ACA0D" w:rsidR="00955D0C" w:rsidRPr="000930F3" w:rsidRDefault="00955D0C" w:rsidP="0019200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930F3">
              <w:rPr>
                <w:rFonts w:ascii="Arial" w:hAnsi="Arial" w:cs="Arial"/>
                <w:b/>
                <w:color w:val="FFFFFF" w:themeColor="background1"/>
              </w:rPr>
              <w:t xml:space="preserve">Discussion </w:t>
            </w:r>
            <w:r w:rsidR="000930F3">
              <w:rPr>
                <w:rFonts w:ascii="Arial" w:hAnsi="Arial" w:cs="Arial"/>
                <w:b/>
                <w:color w:val="FFFFFF" w:themeColor="background1"/>
              </w:rPr>
              <w:t>n</w:t>
            </w:r>
            <w:r w:rsidRPr="000930F3">
              <w:rPr>
                <w:rFonts w:ascii="Arial" w:hAnsi="Arial" w:cs="Arial"/>
                <w:b/>
                <w:color w:val="FFFFFF" w:themeColor="background1"/>
              </w:rPr>
              <w:t xml:space="preserve">otes </w:t>
            </w:r>
            <w:r w:rsidR="00EE24C7" w:rsidRPr="000930F3">
              <w:rPr>
                <w:rFonts w:ascii="Arial" w:hAnsi="Arial" w:cs="Arial"/>
                <w:b/>
                <w:color w:val="FFFFFF" w:themeColor="background1"/>
              </w:rPr>
              <w:t>and</w:t>
            </w:r>
            <w:r w:rsidRPr="000930F3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0930F3">
              <w:rPr>
                <w:rFonts w:ascii="Arial" w:hAnsi="Arial" w:cs="Arial"/>
                <w:b/>
                <w:color w:val="FFFFFF" w:themeColor="background1"/>
              </w:rPr>
              <w:t>a</w:t>
            </w:r>
            <w:r w:rsidRPr="000930F3">
              <w:rPr>
                <w:rFonts w:ascii="Arial" w:hAnsi="Arial" w:cs="Arial"/>
                <w:b/>
                <w:color w:val="FFFFFF" w:themeColor="background1"/>
              </w:rPr>
              <w:t xml:space="preserve">greed </w:t>
            </w:r>
            <w:r w:rsidR="000930F3">
              <w:rPr>
                <w:rFonts w:ascii="Arial" w:hAnsi="Arial" w:cs="Arial"/>
                <w:b/>
                <w:color w:val="FFFFFF" w:themeColor="background1"/>
              </w:rPr>
              <w:t>o</w:t>
            </w:r>
            <w:r w:rsidRPr="000930F3">
              <w:rPr>
                <w:rFonts w:ascii="Arial" w:hAnsi="Arial" w:cs="Arial"/>
                <w:b/>
                <w:color w:val="FFFFFF" w:themeColor="background1"/>
              </w:rPr>
              <w:t>utcomes</w:t>
            </w:r>
            <w:r w:rsidR="00EE24C7" w:rsidRPr="000930F3">
              <w:rPr>
                <w:rFonts w:ascii="Arial" w:hAnsi="Arial" w:cs="Arial"/>
                <w:b/>
                <w:color w:val="FFFFFF" w:themeColor="background1"/>
              </w:rPr>
              <w:t>/</w:t>
            </w:r>
            <w:r w:rsidR="000930F3">
              <w:rPr>
                <w:rFonts w:ascii="Arial" w:hAnsi="Arial" w:cs="Arial"/>
                <w:b/>
                <w:color w:val="FFFFFF" w:themeColor="background1"/>
              </w:rPr>
              <w:t>a</w:t>
            </w:r>
            <w:r w:rsidRPr="000930F3">
              <w:rPr>
                <w:rFonts w:ascii="Arial" w:hAnsi="Arial" w:cs="Arial"/>
                <w:b/>
                <w:color w:val="FFFFFF" w:themeColor="background1"/>
              </w:rPr>
              <w:t>djustments</w:t>
            </w:r>
          </w:p>
        </w:tc>
      </w:tr>
      <w:tr w:rsidR="00955D0C" w:rsidRPr="00DE579F" w14:paraId="6889404D" w14:textId="77777777" w:rsidTr="000930F3">
        <w:trPr>
          <w:trHeight w:val="3118"/>
        </w:trPr>
        <w:tc>
          <w:tcPr>
            <w:tcW w:w="10206" w:type="dxa"/>
            <w:shd w:val="clear" w:color="auto" w:fill="auto"/>
            <w:vAlign w:val="center"/>
          </w:tcPr>
          <w:p w14:paraId="1D0270F5" w14:textId="77777777" w:rsidR="00C80333" w:rsidRDefault="00C80333" w:rsidP="00C80333">
            <w:pPr>
              <w:pStyle w:val="ListParagraph"/>
              <w:ind w:right="62"/>
              <w:rPr>
                <w:rFonts w:ascii="Arial" w:hAnsi="Arial" w:cs="Arial"/>
                <w:bCs/>
              </w:rPr>
            </w:pPr>
          </w:p>
          <w:p w14:paraId="15ED4C8D" w14:textId="5E23C326" w:rsidR="0019200E" w:rsidRPr="00C80333" w:rsidRDefault="00955D0C" w:rsidP="00C80333">
            <w:pPr>
              <w:pStyle w:val="ListParagraph"/>
              <w:numPr>
                <w:ilvl w:val="0"/>
                <w:numId w:val="26"/>
              </w:numPr>
              <w:ind w:right="62"/>
              <w:rPr>
                <w:rFonts w:ascii="Arial" w:hAnsi="Arial" w:cs="Arial"/>
                <w:bCs/>
              </w:rPr>
            </w:pPr>
            <w:r w:rsidRPr="00C80333">
              <w:rPr>
                <w:rFonts w:ascii="Arial" w:hAnsi="Arial" w:cs="Arial"/>
                <w:bCs/>
              </w:rPr>
              <w:t>Confirm mutual understanding of why the risk assessment was needed and check understanding of risks, refer</w:t>
            </w:r>
            <w:r w:rsidR="00F3053C" w:rsidRPr="00C80333">
              <w:rPr>
                <w:rFonts w:ascii="Arial" w:hAnsi="Arial" w:cs="Arial"/>
                <w:bCs/>
              </w:rPr>
              <w:t>ring</w:t>
            </w:r>
            <w:r w:rsidRPr="00C80333">
              <w:rPr>
                <w:rFonts w:ascii="Arial" w:hAnsi="Arial" w:cs="Arial"/>
                <w:bCs/>
              </w:rPr>
              <w:t xml:space="preserve"> to the detail on page </w:t>
            </w:r>
            <w:r w:rsidR="00EE24C7" w:rsidRPr="00C80333">
              <w:rPr>
                <w:rFonts w:ascii="Arial" w:hAnsi="Arial" w:cs="Arial"/>
                <w:bCs/>
              </w:rPr>
              <w:t>2</w:t>
            </w:r>
            <w:r w:rsidR="0019200E" w:rsidRPr="00C80333">
              <w:rPr>
                <w:rFonts w:ascii="Arial" w:hAnsi="Arial" w:cs="Arial"/>
                <w:bCs/>
              </w:rPr>
              <w:t>.</w:t>
            </w:r>
            <w:r w:rsidR="00F62582" w:rsidRPr="00C80333">
              <w:rPr>
                <w:rFonts w:ascii="Arial" w:hAnsi="Arial" w:cs="Arial"/>
                <w:bCs/>
              </w:rPr>
              <w:br/>
            </w:r>
          </w:p>
          <w:p w14:paraId="196D2828" w14:textId="67B6874E" w:rsidR="0019200E" w:rsidRPr="00C80333" w:rsidRDefault="00955D0C" w:rsidP="00C80333">
            <w:pPr>
              <w:pStyle w:val="ListParagraph"/>
              <w:numPr>
                <w:ilvl w:val="0"/>
                <w:numId w:val="26"/>
              </w:numPr>
              <w:ind w:right="62"/>
              <w:rPr>
                <w:rFonts w:ascii="Arial" w:hAnsi="Arial" w:cs="Arial"/>
                <w:bCs/>
              </w:rPr>
            </w:pPr>
            <w:r w:rsidRPr="00C80333">
              <w:rPr>
                <w:rFonts w:ascii="Arial" w:hAnsi="Arial" w:cs="Arial"/>
                <w:bCs/>
              </w:rPr>
              <w:t xml:space="preserve">Talk about risk factors and scores from page </w:t>
            </w:r>
            <w:r w:rsidR="00C80333">
              <w:rPr>
                <w:rFonts w:ascii="Arial" w:hAnsi="Arial" w:cs="Arial"/>
                <w:bCs/>
              </w:rPr>
              <w:t>4 and</w:t>
            </w:r>
            <w:r w:rsidRPr="00C80333">
              <w:rPr>
                <w:rFonts w:ascii="Arial" w:hAnsi="Arial" w:cs="Arial"/>
                <w:bCs/>
              </w:rPr>
              <w:t xml:space="preserve"> explore what that means</w:t>
            </w:r>
            <w:r w:rsidR="0019200E" w:rsidRPr="00C80333">
              <w:rPr>
                <w:rFonts w:ascii="Arial" w:hAnsi="Arial" w:cs="Arial"/>
                <w:bCs/>
              </w:rPr>
              <w:t>.</w:t>
            </w:r>
            <w:r w:rsidR="00F62582" w:rsidRPr="00C80333">
              <w:rPr>
                <w:rFonts w:ascii="Arial" w:hAnsi="Arial" w:cs="Arial"/>
                <w:bCs/>
              </w:rPr>
              <w:br/>
            </w:r>
          </w:p>
          <w:p w14:paraId="60E84A80" w14:textId="03E3D575" w:rsidR="00955D0C" w:rsidRPr="00C80333" w:rsidRDefault="00955D0C" w:rsidP="00C80333">
            <w:pPr>
              <w:pStyle w:val="ListParagraph"/>
              <w:numPr>
                <w:ilvl w:val="0"/>
                <w:numId w:val="26"/>
              </w:numPr>
              <w:ind w:right="62"/>
              <w:rPr>
                <w:rFonts w:ascii="Arial" w:hAnsi="Arial" w:cs="Arial"/>
                <w:bCs/>
              </w:rPr>
            </w:pPr>
            <w:r w:rsidRPr="00C80333">
              <w:rPr>
                <w:rFonts w:ascii="Arial" w:hAnsi="Arial" w:cs="Arial"/>
                <w:bCs/>
              </w:rPr>
              <w:t>Talk about and explore any concerns or issues concerning the suggested action</w:t>
            </w:r>
            <w:r w:rsidR="00C80333">
              <w:rPr>
                <w:rFonts w:ascii="Arial" w:hAnsi="Arial" w:cs="Arial"/>
                <w:bCs/>
              </w:rPr>
              <w:t>s</w:t>
            </w:r>
            <w:r w:rsidR="004C33E6">
              <w:rPr>
                <w:rFonts w:ascii="Arial" w:hAnsi="Arial" w:cs="Arial"/>
                <w:bCs/>
              </w:rPr>
              <w:t>. If</w:t>
            </w:r>
            <w:r w:rsidRPr="00C80333">
              <w:rPr>
                <w:rFonts w:ascii="Arial" w:hAnsi="Arial" w:cs="Arial"/>
                <w:bCs/>
              </w:rPr>
              <w:t xml:space="preserve"> the staff member still insists on working</w:t>
            </w:r>
            <w:r w:rsidR="00963D26" w:rsidRPr="00C80333">
              <w:rPr>
                <w:rFonts w:ascii="Arial" w:hAnsi="Arial" w:cs="Arial"/>
                <w:bCs/>
              </w:rPr>
              <w:t>,</w:t>
            </w:r>
            <w:r w:rsidRPr="00C80333">
              <w:rPr>
                <w:rFonts w:ascii="Arial" w:hAnsi="Arial" w:cs="Arial"/>
                <w:bCs/>
              </w:rPr>
              <w:t xml:space="preserve"> please fully document</w:t>
            </w:r>
            <w:r w:rsidR="00963D26" w:rsidRPr="00C80333">
              <w:rPr>
                <w:rFonts w:ascii="Arial" w:hAnsi="Arial" w:cs="Arial"/>
                <w:bCs/>
              </w:rPr>
              <w:t xml:space="preserve"> and</w:t>
            </w:r>
            <w:r w:rsidRPr="00C80333">
              <w:rPr>
                <w:rFonts w:ascii="Arial" w:hAnsi="Arial" w:cs="Arial"/>
                <w:bCs/>
              </w:rPr>
              <w:t xml:space="preserve"> clearly </w:t>
            </w:r>
            <w:r w:rsidR="00C80333">
              <w:rPr>
                <w:rFonts w:ascii="Arial" w:hAnsi="Arial" w:cs="Arial"/>
                <w:bCs/>
              </w:rPr>
              <w:t xml:space="preserve">state </w:t>
            </w:r>
            <w:r w:rsidRPr="00C80333">
              <w:rPr>
                <w:rFonts w:ascii="Arial" w:hAnsi="Arial" w:cs="Arial"/>
                <w:bCs/>
              </w:rPr>
              <w:t xml:space="preserve">the reason why the staff member insists on staying in work and escalate to your </w:t>
            </w:r>
            <w:r w:rsidR="002C0A40" w:rsidRPr="00C80333">
              <w:rPr>
                <w:rFonts w:ascii="Arial" w:hAnsi="Arial" w:cs="Arial"/>
                <w:bCs/>
              </w:rPr>
              <w:t>HR</w:t>
            </w:r>
            <w:r w:rsidRPr="00C80333">
              <w:rPr>
                <w:rFonts w:ascii="Arial" w:hAnsi="Arial" w:cs="Arial"/>
                <w:bCs/>
              </w:rPr>
              <w:t xml:space="preserve"> Business Partner</w:t>
            </w:r>
            <w:r w:rsidR="0019200E" w:rsidRPr="00C80333">
              <w:rPr>
                <w:rFonts w:ascii="Arial" w:hAnsi="Arial" w:cs="Arial"/>
                <w:bCs/>
              </w:rPr>
              <w:t>.</w:t>
            </w:r>
          </w:p>
          <w:p w14:paraId="1FC4AAC4" w14:textId="77777777" w:rsidR="0019200E" w:rsidRPr="00F62582" w:rsidRDefault="0019200E" w:rsidP="0019200E">
            <w:pPr>
              <w:ind w:left="284" w:right="62" w:hanging="284"/>
              <w:rPr>
                <w:rFonts w:ascii="Arial" w:hAnsi="Arial" w:cs="Arial"/>
                <w:bCs/>
              </w:rPr>
            </w:pPr>
          </w:p>
          <w:p w14:paraId="4A7EFD72" w14:textId="073DB03E" w:rsidR="00955D0C" w:rsidRPr="00C80333" w:rsidRDefault="00955D0C" w:rsidP="00C80333">
            <w:pPr>
              <w:pStyle w:val="ListParagraph"/>
              <w:numPr>
                <w:ilvl w:val="0"/>
                <w:numId w:val="26"/>
              </w:numPr>
              <w:ind w:right="62"/>
              <w:rPr>
                <w:rFonts w:ascii="Arial" w:hAnsi="Arial" w:cs="Arial"/>
                <w:bCs/>
              </w:rPr>
            </w:pPr>
            <w:r w:rsidRPr="00C80333">
              <w:rPr>
                <w:rFonts w:ascii="Arial" w:hAnsi="Arial" w:cs="Arial"/>
                <w:bCs/>
              </w:rPr>
              <w:t>Agree next steps</w:t>
            </w:r>
            <w:r w:rsidR="0019200E" w:rsidRPr="00C80333">
              <w:rPr>
                <w:rFonts w:ascii="Arial" w:hAnsi="Arial" w:cs="Arial"/>
                <w:bCs/>
              </w:rPr>
              <w:t>.</w:t>
            </w:r>
          </w:p>
          <w:p w14:paraId="353718A5" w14:textId="77777777" w:rsidR="0019200E" w:rsidRPr="00F62582" w:rsidRDefault="0019200E" w:rsidP="0019200E">
            <w:pPr>
              <w:ind w:left="284" w:right="62" w:hanging="284"/>
              <w:rPr>
                <w:rFonts w:ascii="Arial" w:hAnsi="Arial" w:cs="Arial"/>
                <w:bCs/>
              </w:rPr>
            </w:pPr>
          </w:p>
          <w:p w14:paraId="1945A6EE" w14:textId="5BA7CDD0" w:rsidR="00955D0C" w:rsidRPr="00C80333" w:rsidRDefault="00955D0C" w:rsidP="00C80333">
            <w:pPr>
              <w:pStyle w:val="ListParagraph"/>
              <w:numPr>
                <w:ilvl w:val="0"/>
                <w:numId w:val="26"/>
              </w:numPr>
              <w:ind w:right="62"/>
              <w:rPr>
                <w:rFonts w:ascii="Arial" w:hAnsi="Arial" w:cs="Arial"/>
                <w:bCs/>
              </w:rPr>
            </w:pPr>
            <w:r w:rsidRPr="00C80333">
              <w:rPr>
                <w:rFonts w:ascii="Arial" w:hAnsi="Arial" w:cs="Arial"/>
                <w:bCs/>
              </w:rPr>
              <w:t xml:space="preserve">If there is any doubt in relation to a declared or known health condition/s, </w:t>
            </w:r>
            <w:r w:rsidR="00296E25" w:rsidRPr="00C80333">
              <w:rPr>
                <w:rFonts w:ascii="Arial" w:hAnsi="Arial" w:cs="Arial"/>
                <w:bCs/>
              </w:rPr>
              <w:t>please contact your HR Team to arrange a referral to the University</w:t>
            </w:r>
            <w:r w:rsidR="00126BBE">
              <w:rPr>
                <w:rFonts w:ascii="Arial" w:hAnsi="Arial" w:cs="Arial"/>
                <w:bCs/>
              </w:rPr>
              <w:t>’s</w:t>
            </w:r>
            <w:r w:rsidR="00296E25" w:rsidRPr="00C80333">
              <w:rPr>
                <w:rFonts w:ascii="Arial" w:hAnsi="Arial" w:cs="Arial"/>
                <w:bCs/>
              </w:rPr>
              <w:t xml:space="preserve"> Occupational Health Service.  </w:t>
            </w:r>
          </w:p>
          <w:p w14:paraId="2021AFFC" w14:textId="77777777" w:rsidR="00C30BE7" w:rsidRPr="00F62582" w:rsidRDefault="00C30BE7" w:rsidP="0019200E">
            <w:pPr>
              <w:ind w:left="284" w:right="62" w:hanging="284"/>
              <w:rPr>
                <w:rFonts w:ascii="Arial" w:hAnsi="Arial" w:cs="Arial"/>
                <w:bCs/>
              </w:rPr>
            </w:pPr>
          </w:p>
          <w:p w14:paraId="04CDDC4E" w14:textId="6238030B" w:rsidR="00C30BE7" w:rsidRPr="00DE579F" w:rsidRDefault="00C30BE7" w:rsidP="00C30BE7">
            <w:pPr>
              <w:ind w:left="284" w:right="62" w:hanging="28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5D0C" w:rsidRPr="00DE579F" w14:paraId="3AD127D2" w14:textId="77777777" w:rsidTr="000930F3">
        <w:trPr>
          <w:trHeight w:val="2292"/>
        </w:trPr>
        <w:tc>
          <w:tcPr>
            <w:tcW w:w="10206" w:type="dxa"/>
            <w:shd w:val="clear" w:color="auto" w:fill="auto"/>
            <w:vAlign w:val="center"/>
          </w:tcPr>
          <w:p w14:paraId="7474AB00" w14:textId="77777777" w:rsidR="00955D0C" w:rsidRPr="00DE579F" w:rsidRDefault="00955D0C" w:rsidP="0019200E">
            <w:pPr>
              <w:ind w:left="463" w:right="1732" w:hanging="28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55D0C" w:rsidRPr="00DE579F" w14:paraId="3D82C1DF" w14:textId="77777777" w:rsidTr="00264C95">
        <w:trPr>
          <w:trHeight w:val="680"/>
        </w:trPr>
        <w:tc>
          <w:tcPr>
            <w:tcW w:w="10206" w:type="dxa"/>
            <w:shd w:val="clear" w:color="auto" w:fill="00C0B5"/>
            <w:vAlign w:val="center"/>
          </w:tcPr>
          <w:p w14:paraId="04F170D8" w14:textId="18BB2459" w:rsidR="00955D0C" w:rsidRPr="008D2A51" w:rsidRDefault="00955D0C" w:rsidP="0019200E">
            <w:pPr>
              <w:ind w:right="-111"/>
              <w:rPr>
                <w:rFonts w:ascii="Arial" w:hAnsi="Arial" w:cs="Arial"/>
                <w:bCs/>
                <w:i/>
                <w:iCs/>
                <w:color w:val="FF0000"/>
                <w:sz w:val="14"/>
                <w:szCs w:val="14"/>
              </w:rPr>
            </w:pPr>
            <w:r w:rsidRPr="00264C95">
              <w:rPr>
                <w:rFonts w:ascii="Arial" w:hAnsi="Arial" w:cs="Arial"/>
                <w:b/>
                <w:i/>
                <w:iCs/>
                <w:color w:val="FFFFFF" w:themeColor="background1"/>
              </w:rPr>
              <w:t>Please note</w:t>
            </w:r>
            <w:r w:rsidR="008D2A51" w:rsidRPr="00264C95">
              <w:rPr>
                <w:rFonts w:ascii="Arial" w:hAnsi="Arial" w:cs="Arial"/>
                <w:b/>
                <w:i/>
                <w:iCs/>
                <w:color w:val="FFFFFF" w:themeColor="background1"/>
              </w:rPr>
              <w:t>:</w:t>
            </w:r>
            <w:r w:rsidRPr="005B727E">
              <w:rPr>
                <w:rFonts w:ascii="Arial" w:hAnsi="Arial" w:cs="Arial"/>
                <w:bCs/>
                <w:i/>
                <w:iCs/>
                <w:color w:val="FFFFFF" w:themeColor="background1"/>
              </w:rPr>
              <w:t xml:space="preserve"> </w:t>
            </w:r>
            <w:r w:rsidR="008D2A51" w:rsidRPr="005B727E">
              <w:rPr>
                <w:rFonts w:ascii="Arial" w:hAnsi="Arial" w:cs="Arial"/>
                <w:bCs/>
                <w:i/>
                <w:iCs/>
                <w:color w:val="FFFFFF" w:themeColor="background1"/>
              </w:rPr>
              <w:t>A</w:t>
            </w:r>
            <w:r w:rsidRPr="005B727E">
              <w:rPr>
                <w:rFonts w:ascii="Arial" w:hAnsi="Arial" w:cs="Arial"/>
                <w:bCs/>
                <w:i/>
                <w:iCs/>
                <w:color w:val="FFFFFF" w:themeColor="background1"/>
              </w:rPr>
              <w:t>s</w:t>
            </w:r>
            <w:r w:rsidR="005B727E">
              <w:rPr>
                <w:rFonts w:ascii="Arial" w:hAnsi="Arial" w:cs="Arial"/>
                <w:bCs/>
                <w:i/>
                <w:iCs/>
                <w:color w:val="FFFFFF" w:themeColor="background1"/>
              </w:rPr>
              <w:t xml:space="preserve"> health and demographic</w:t>
            </w:r>
            <w:r w:rsidRPr="005B727E">
              <w:rPr>
                <w:rFonts w:ascii="Arial" w:hAnsi="Arial" w:cs="Arial"/>
                <w:bCs/>
                <w:i/>
                <w:iCs/>
                <w:color w:val="FFFFFF" w:themeColor="background1"/>
              </w:rPr>
              <w:t xml:space="preserve"> risk data gets further refined</w:t>
            </w:r>
            <w:r w:rsidR="005B727E" w:rsidRPr="005B727E">
              <w:rPr>
                <w:rFonts w:ascii="Arial" w:hAnsi="Arial" w:cs="Arial"/>
                <w:bCs/>
                <w:i/>
                <w:iCs/>
                <w:color w:val="FFFFFF" w:themeColor="background1"/>
              </w:rPr>
              <w:t>,</w:t>
            </w:r>
            <w:r w:rsidRPr="005B727E">
              <w:rPr>
                <w:rFonts w:ascii="Arial" w:hAnsi="Arial" w:cs="Arial"/>
                <w:bCs/>
                <w:i/>
                <w:iCs/>
                <w:color w:val="FFFFFF" w:themeColor="background1"/>
              </w:rPr>
              <w:t xml:space="preserve"> scores </w:t>
            </w:r>
            <w:r w:rsidR="0019200E" w:rsidRPr="005B727E">
              <w:rPr>
                <w:rFonts w:ascii="Arial" w:hAnsi="Arial" w:cs="Arial"/>
                <w:bCs/>
                <w:i/>
                <w:iCs/>
                <w:color w:val="FFFFFF" w:themeColor="background1"/>
              </w:rPr>
              <w:t>and</w:t>
            </w:r>
            <w:r w:rsidRPr="005B727E">
              <w:rPr>
                <w:rFonts w:ascii="Arial" w:hAnsi="Arial" w:cs="Arial"/>
                <w:bCs/>
                <w:i/>
                <w:iCs/>
                <w:color w:val="FFFFFF" w:themeColor="background1"/>
              </w:rPr>
              <w:t xml:space="preserve"> action</w:t>
            </w:r>
            <w:r w:rsidR="005B727E">
              <w:rPr>
                <w:rFonts w:ascii="Arial" w:hAnsi="Arial" w:cs="Arial"/>
                <w:bCs/>
                <w:i/>
                <w:iCs/>
                <w:color w:val="FFFFFF" w:themeColor="background1"/>
              </w:rPr>
              <w:t>s</w:t>
            </w:r>
            <w:r w:rsidRPr="005B727E">
              <w:rPr>
                <w:rFonts w:ascii="Arial" w:hAnsi="Arial" w:cs="Arial"/>
                <w:bCs/>
                <w:i/>
                <w:iCs/>
                <w:color w:val="FFFFFF" w:themeColor="background1"/>
              </w:rPr>
              <w:t xml:space="preserve"> taken will need to be reappraised</w:t>
            </w:r>
            <w:r w:rsidR="0019200E" w:rsidRPr="005B727E">
              <w:rPr>
                <w:rFonts w:ascii="Arial" w:hAnsi="Arial" w:cs="Arial"/>
                <w:bCs/>
                <w:i/>
                <w:iCs/>
                <w:color w:val="FFFFFF" w:themeColor="background1"/>
              </w:rPr>
              <w:t>.</w:t>
            </w:r>
          </w:p>
        </w:tc>
      </w:tr>
    </w:tbl>
    <w:p w14:paraId="1F6C20E2" w14:textId="630A4FD8" w:rsidR="00520FD8" w:rsidRDefault="00520FD8" w:rsidP="0019200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33B881" w14:textId="1F26FDF1" w:rsidR="002C19D5" w:rsidRDefault="002C19D5" w:rsidP="00BF1597">
      <w:pPr>
        <w:rPr>
          <w:rFonts w:ascii="Arial" w:hAnsi="Arial" w:cs="Arial"/>
          <w:sz w:val="18"/>
          <w:szCs w:val="18"/>
        </w:rPr>
      </w:pPr>
    </w:p>
    <w:p w14:paraId="35E8CB1C" w14:textId="3EC4D2BB" w:rsidR="00BF1597" w:rsidRDefault="00BF1597" w:rsidP="00BF1597">
      <w:pPr>
        <w:rPr>
          <w:rFonts w:ascii="Arial" w:hAnsi="Arial" w:cs="Arial"/>
          <w:sz w:val="18"/>
          <w:szCs w:val="18"/>
        </w:rPr>
      </w:pPr>
    </w:p>
    <w:p w14:paraId="1FD51672" w14:textId="4CCAC3F8" w:rsidR="00BF1597" w:rsidRDefault="00BF1597" w:rsidP="00BF1597">
      <w:pPr>
        <w:rPr>
          <w:rFonts w:ascii="Arial" w:hAnsi="Arial" w:cs="Arial"/>
          <w:sz w:val="18"/>
          <w:szCs w:val="18"/>
        </w:rPr>
      </w:pPr>
    </w:p>
    <w:p w14:paraId="19CCCF8C" w14:textId="6142E827" w:rsidR="00BF1597" w:rsidRDefault="00BF1597" w:rsidP="00BF1597">
      <w:pPr>
        <w:rPr>
          <w:rFonts w:ascii="Arial" w:hAnsi="Arial" w:cs="Arial"/>
          <w:sz w:val="18"/>
          <w:szCs w:val="18"/>
        </w:rPr>
      </w:pPr>
    </w:p>
    <w:p w14:paraId="5ED10625" w14:textId="77777777" w:rsidR="00BF1597" w:rsidRPr="00DE579F" w:rsidRDefault="00BF1597" w:rsidP="00BF1597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206" w:type="dxa"/>
        <w:tblInd w:w="-5" w:type="dxa"/>
        <w:tblBorders>
          <w:top w:val="single" w:sz="12" w:space="0" w:color="00C0B5"/>
          <w:left w:val="single" w:sz="12" w:space="0" w:color="00C0B5"/>
          <w:bottom w:val="single" w:sz="12" w:space="0" w:color="00C0B5"/>
          <w:right w:val="single" w:sz="12" w:space="0" w:color="00C0B5"/>
          <w:insideH w:val="single" w:sz="12" w:space="0" w:color="00C0B5"/>
          <w:insideV w:val="single" w:sz="12" w:space="0" w:color="00C0B5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87"/>
      </w:tblGrid>
      <w:tr w:rsidR="007A5280" w:rsidRPr="007A5280" w14:paraId="54BC2BE6" w14:textId="77777777" w:rsidTr="007A5280">
        <w:trPr>
          <w:trHeight w:val="567"/>
        </w:trPr>
        <w:tc>
          <w:tcPr>
            <w:tcW w:w="10206" w:type="dxa"/>
            <w:gridSpan w:val="2"/>
            <w:shd w:val="clear" w:color="auto" w:fill="00C0B5"/>
            <w:vAlign w:val="center"/>
          </w:tcPr>
          <w:p w14:paraId="6069C51F" w14:textId="419A8074" w:rsidR="00955D0C" w:rsidRPr="007A5280" w:rsidRDefault="00955D0C" w:rsidP="0019200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A5280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Declaration of </w:t>
            </w:r>
            <w:r w:rsidR="000930F3">
              <w:rPr>
                <w:rFonts w:ascii="Arial" w:hAnsi="Arial" w:cs="Arial"/>
                <w:b/>
                <w:color w:val="FFFFFF" w:themeColor="background1"/>
              </w:rPr>
              <w:t>u</w:t>
            </w:r>
            <w:r w:rsidRPr="007A5280">
              <w:rPr>
                <w:rFonts w:ascii="Arial" w:hAnsi="Arial" w:cs="Arial"/>
                <w:b/>
                <w:color w:val="FFFFFF" w:themeColor="background1"/>
              </w:rPr>
              <w:t>nderstanding</w:t>
            </w:r>
          </w:p>
        </w:tc>
      </w:tr>
      <w:tr w:rsidR="00955D0C" w:rsidRPr="00DE579F" w14:paraId="0AD1D8BA" w14:textId="77777777" w:rsidTr="00264C95">
        <w:trPr>
          <w:trHeight w:val="567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51ECF723" w14:textId="2D08884A" w:rsidR="00384A58" w:rsidRPr="007A5280" w:rsidRDefault="00955D0C" w:rsidP="0019200E">
            <w:pPr>
              <w:ind w:right="33"/>
              <w:rPr>
                <w:rFonts w:ascii="Arial" w:hAnsi="Arial" w:cs="Arial"/>
                <w:bCs/>
              </w:rPr>
            </w:pPr>
            <w:r w:rsidRPr="007A5280">
              <w:rPr>
                <w:rFonts w:ascii="Arial" w:hAnsi="Arial" w:cs="Arial"/>
                <w:bCs/>
              </w:rPr>
              <w:t>I confirm th</w:t>
            </w:r>
            <w:r w:rsidR="000930F3">
              <w:rPr>
                <w:rFonts w:ascii="Arial" w:hAnsi="Arial" w:cs="Arial"/>
                <w:bCs/>
              </w:rPr>
              <w:t>e</w:t>
            </w:r>
            <w:r w:rsidRPr="007A5280">
              <w:rPr>
                <w:rFonts w:ascii="Arial" w:hAnsi="Arial" w:cs="Arial"/>
                <w:bCs/>
              </w:rPr>
              <w:t xml:space="preserve"> information in this risk assessment reflect</w:t>
            </w:r>
            <w:r w:rsidR="000930F3">
              <w:rPr>
                <w:rFonts w:ascii="Arial" w:hAnsi="Arial" w:cs="Arial"/>
                <w:bCs/>
              </w:rPr>
              <w:t>s</w:t>
            </w:r>
            <w:r w:rsidRPr="007A5280">
              <w:rPr>
                <w:rFonts w:ascii="Arial" w:hAnsi="Arial" w:cs="Arial"/>
                <w:bCs/>
              </w:rPr>
              <w:t xml:space="preserve"> </w:t>
            </w:r>
            <w:r w:rsidR="000930F3">
              <w:rPr>
                <w:rFonts w:ascii="Arial" w:hAnsi="Arial" w:cs="Arial"/>
                <w:bCs/>
              </w:rPr>
              <w:t>our</w:t>
            </w:r>
            <w:r w:rsidRPr="007A5280">
              <w:rPr>
                <w:rFonts w:ascii="Arial" w:hAnsi="Arial" w:cs="Arial"/>
                <w:bCs/>
              </w:rPr>
              <w:t xml:space="preserve"> </w:t>
            </w:r>
            <w:r w:rsidR="000930F3">
              <w:rPr>
                <w:rFonts w:ascii="Arial" w:hAnsi="Arial" w:cs="Arial"/>
                <w:bCs/>
              </w:rPr>
              <w:t xml:space="preserve">conversation </w:t>
            </w:r>
            <w:r w:rsidRPr="007A5280">
              <w:rPr>
                <w:rFonts w:ascii="Arial" w:hAnsi="Arial" w:cs="Arial"/>
                <w:bCs/>
              </w:rPr>
              <w:t>and</w:t>
            </w:r>
            <w:r w:rsidR="000930F3">
              <w:rPr>
                <w:rFonts w:ascii="Arial" w:hAnsi="Arial" w:cs="Arial"/>
                <w:bCs/>
              </w:rPr>
              <w:t xml:space="preserve"> the</w:t>
            </w:r>
            <w:r w:rsidRPr="007A5280">
              <w:rPr>
                <w:rFonts w:ascii="Arial" w:hAnsi="Arial" w:cs="Arial"/>
                <w:bCs/>
              </w:rPr>
              <w:t xml:space="preserve"> agreement reached:</w:t>
            </w:r>
          </w:p>
        </w:tc>
      </w:tr>
      <w:tr w:rsidR="00955D0C" w:rsidRPr="00DE579F" w14:paraId="6328EB5D" w14:textId="77777777" w:rsidTr="000930F3">
        <w:trPr>
          <w:trHeight w:val="567"/>
        </w:trPr>
        <w:tc>
          <w:tcPr>
            <w:tcW w:w="3119" w:type="dxa"/>
            <w:shd w:val="clear" w:color="auto" w:fill="auto"/>
            <w:vAlign w:val="center"/>
          </w:tcPr>
          <w:p w14:paraId="2F741756" w14:textId="44111CB3" w:rsidR="00955D0C" w:rsidRPr="007A5280" w:rsidRDefault="00955D0C" w:rsidP="0019200E">
            <w:pPr>
              <w:ind w:right="33"/>
              <w:rPr>
                <w:rFonts w:ascii="Arial" w:hAnsi="Arial" w:cs="Arial"/>
                <w:bCs/>
              </w:rPr>
            </w:pPr>
            <w:r w:rsidRPr="007A5280">
              <w:rPr>
                <w:rFonts w:ascii="Arial" w:hAnsi="Arial" w:cs="Arial"/>
                <w:bCs/>
              </w:rPr>
              <w:t xml:space="preserve">Line </w:t>
            </w:r>
            <w:r w:rsidR="000930F3">
              <w:rPr>
                <w:rFonts w:ascii="Arial" w:hAnsi="Arial" w:cs="Arial"/>
                <w:bCs/>
              </w:rPr>
              <w:t>m</w:t>
            </w:r>
            <w:r w:rsidRPr="007A5280">
              <w:rPr>
                <w:rFonts w:ascii="Arial" w:hAnsi="Arial" w:cs="Arial"/>
                <w:bCs/>
              </w:rPr>
              <w:t xml:space="preserve">anager’s </w:t>
            </w:r>
            <w:r w:rsidR="000930F3">
              <w:rPr>
                <w:rFonts w:ascii="Arial" w:hAnsi="Arial" w:cs="Arial"/>
                <w:bCs/>
              </w:rPr>
              <w:t>n</w:t>
            </w:r>
            <w:r w:rsidRPr="007A5280">
              <w:rPr>
                <w:rFonts w:ascii="Arial" w:hAnsi="Arial" w:cs="Arial"/>
                <w:bCs/>
              </w:rPr>
              <w:t xml:space="preserve">ame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3B007D3" w14:textId="77777777" w:rsidR="00955D0C" w:rsidRPr="007A5280" w:rsidRDefault="00955D0C" w:rsidP="0019200E">
            <w:pPr>
              <w:ind w:right="33"/>
              <w:rPr>
                <w:rFonts w:ascii="Arial" w:hAnsi="Arial" w:cs="Arial"/>
                <w:bCs/>
              </w:rPr>
            </w:pPr>
          </w:p>
        </w:tc>
      </w:tr>
      <w:tr w:rsidR="00955D0C" w:rsidRPr="00DE579F" w14:paraId="1609EDB0" w14:textId="77777777" w:rsidTr="000930F3">
        <w:trPr>
          <w:trHeight w:val="567"/>
        </w:trPr>
        <w:tc>
          <w:tcPr>
            <w:tcW w:w="3119" w:type="dxa"/>
            <w:shd w:val="clear" w:color="auto" w:fill="auto"/>
            <w:vAlign w:val="center"/>
          </w:tcPr>
          <w:p w14:paraId="3DA8F5C0" w14:textId="77777777" w:rsidR="00955D0C" w:rsidRPr="007A5280" w:rsidRDefault="00955D0C" w:rsidP="0019200E">
            <w:pPr>
              <w:ind w:right="33"/>
              <w:rPr>
                <w:rFonts w:ascii="Arial" w:hAnsi="Arial" w:cs="Arial"/>
                <w:bCs/>
              </w:rPr>
            </w:pPr>
            <w:r w:rsidRPr="007A5280"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5E890DB" w14:textId="77777777" w:rsidR="00955D0C" w:rsidRPr="007A5280" w:rsidRDefault="00955D0C" w:rsidP="0019200E">
            <w:pPr>
              <w:ind w:right="33"/>
              <w:rPr>
                <w:rFonts w:ascii="Arial" w:hAnsi="Arial" w:cs="Arial"/>
                <w:bCs/>
              </w:rPr>
            </w:pPr>
          </w:p>
        </w:tc>
      </w:tr>
      <w:tr w:rsidR="00955D0C" w:rsidRPr="00DE579F" w14:paraId="324B7F7D" w14:textId="77777777" w:rsidTr="000930F3">
        <w:trPr>
          <w:trHeight w:val="567"/>
        </w:trPr>
        <w:tc>
          <w:tcPr>
            <w:tcW w:w="3119" w:type="dxa"/>
            <w:shd w:val="clear" w:color="auto" w:fill="auto"/>
            <w:vAlign w:val="center"/>
          </w:tcPr>
          <w:p w14:paraId="15F04165" w14:textId="559BF2E7" w:rsidR="00955D0C" w:rsidRPr="007A5280" w:rsidRDefault="000930F3" w:rsidP="0019200E">
            <w:pPr>
              <w:ind w:right="3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Employee’s</w:t>
            </w:r>
            <w:r w:rsidR="00955D0C" w:rsidRPr="007A528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</w:t>
            </w:r>
            <w:r w:rsidR="00955D0C" w:rsidRPr="007A5280">
              <w:rPr>
                <w:rFonts w:ascii="Arial" w:hAnsi="Arial" w:cs="Arial"/>
                <w:bCs/>
              </w:rPr>
              <w:t>ame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D098BF8" w14:textId="77777777" w:rsidR="00955D0C" w:rsidRPr="007A5280" w:rsidRDefault="00955D0C" w:rsidP="0019200E">
            <w:pPr>
              <w:ind w:right="33"/>
              <w:rPr>
                <w:rFonts w:ascii="Arial" w:hAnsi="Arial" w:cs="Arial"/>
                <w:bCs/>
              </w:rPr>
            </w:pPr>
          </w:p>
        </w:tc>
      </w:tr>
      <w:tr w:rsidR="00955D0C" w:rsidRPr="00DE579F" w14:paraId="4C057A7B" w14:textId="77777777" w:rsidTr="000930F3">
        <w:trPr>
          <w:trHeight w:val="567"/>
        </w:trPr>
        <w:tc>
          <w:tcPr>
            <w:tcW w:w="3119" w:type="dxa"/>
            <w:shd w:val="clear" w:color="auto" w:fill="auto"/>
            <w:vAlign w:val="center"/>
          </w:tcPr>
          <w:p w14:paraId="1E21A9D9" w14:textId="77777777" w:rsidR="00955D0C" w:rsidRPr="007A5280" w:rsidRDefault="00955D0C" w:rsidP="0019200E">
            <w:pPr>
              <w:ind w:right="33"/>
              <w:rPr>
                <w:rFonts w:ascii="Arial" w:hAnsi="Arial" w:cs="Arial"/>
                <w:bCs/>
              </w:rPr>
            </w:pPr>
            <w:r w:rsidRPr="007A5280"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C7DAA93" w14:textId="77777777" w:rsidR="00955D0C" w:rsidRPr="007A5280" w:rsidRDefault="00955D0C" w:rsidP="0019200E">
            <w:pPr>
              <w:ind w:right="33"/>
              <w:rPr>
                <w:rFonts w:ascii="Arial" w:hAnsi="Arial" w:cs="Arial"/>
                <w:bCs/>
              </w:rPr>
            </w:pPr>
          </w:p>
        </w:tc>
      </w:tr>
    </w:tbl>
    <w:p w14:paraId="33409563" w14:textId="77777777" w:rsidR="008B35FD" w:rsidRPr="00DE579F" w:rsidRDefault="008B35FD" w:rsidP="008B35FD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8B35FD" w:rsidRPr="00DE579F" w:rsidSect="008C391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707" w:bottom="1440" w:left="851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64FBD" w14:textId="77777777" w:rsidR="00E3693F" w:rsidRDefault="00E3693F" w:rsidP="00313047">
      <w:pPr>
        <w:spacing w:after="0" w:line="240" w:lineRule="auto"/>
      </w:pPr>
      <w:r>
        <w:separator/>
      </w:r>
    </w:p>
  </w:endnote>
  <w:endnote w:type="continuationSeparator" w:id="0">
    <w:p w14:paraId="66FF2762" w14:textId="77777777" w:rsidR="00E3693F" w:rsidRDefault="00E3693F" w:rsidP="00313047">
      <w:pPr>
        <w:spacing w:after="0" w:line="240" w:lineRule="auto"/>
      </w:pPr>
      <w:r>
        <w:continuationSeparator/>
      </w:r>
    </w:p>
  </w:endnote>
  <w:endnote w:type="continuationNotice" w:id="1">
    <w:p w14:paraId="61F6E053" w14:textId="77777777" w:rsidR="00E3693F" w:rsidRDefault="00E369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anchez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DF5B" w14:textId="77777777" w:rsidR="00BD494E" w:rsidRDefault="00BD49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EE50" w14:textId="525E2419" w:rsidR="00156B6C" w:rsidRPr="00DE579F" w:rsidRDefault="00D3794B" w:rsidP="00DE579F">
    <w:pPr>
      <w:pStyle w:val="Footer"/>
      <w:rPr>
        <w:rFonts w:ascii="Rockwell" w:hAnsi="Rockwell"/>
        <w:color w:val="00434F"/>
      </w:rPr>
    </w:pPr>
    <w:r>
      <w:rPr>
        <w:rFonts w:ascii="Rockwell" w:hAnsi="Rockwell"/>
        <w:noProof/>
        <w:color w:val="00434F"/>
      </w:rPr>
      <w:t>September</w:t>
    </w:r>
    <w:r w:rsidR="009476DD">
      <w:rPr>
        <w:rFonts w:ascii="Rockwell" w:hAnsi="Rockwell"/>
        <w:noProof/>
        <w:color w:val="00434F"/>
      </w:rPr>
      <w:t xml:space="preserve"> 202</w:t>
    </w:r>
    <w:r w:rsidR="00A61356">
      <w:rPr>
        <w:rFonts w:ascii="Rockwell" w:hAnsi="Rockwell"/>
        <w:noProof/>
        <w:color w:val="00434F"/>
      </w:rPr>
      <w:t>2</w:t>
    </w:r>
    <w:r w:rsidR="00DE579F">
      <w:rPr>
        <w:rFonts w:ascii="Rockwell" w:hAnsi="Rockwell"/>
        <w:noProof/>
        <w:color w:val="00434F"/>
      </w:rPr>
      <w:tab/>
    </w:r>
    <w:r w:rsidR="00DE579F">
      <w:rPr>
        <w:rFonts w:ascii="Rockwell" w:hAnsi="Rockwell"/>
        <w:noProof/>
        <w:color w:val="00434F"/>
      </w:rPr>
      <w:tab/>
    </w:r>
    <w:r w:rsidR="00DE579F">
      <w:rPr>
        <w:rFonts w:ascii="Rockwell" w:hAnsi="Rockwell"/>
        <w:color w:val="00434F"/>
      </w:rPr>
      <w:tab/>
      <w:t xml:space="preserve">Page </w:t>
    </w:r>
    <w:r w:rsidR="00DE579F" w:rsidRPr="00F63FA2">
      <w:rPr>
        <w:rFonts w:ascii="Rockwell" w:hAnsi="Rockwell"/>
        <w:color w:val="00434F"/>
      </w:rPr>
      <w:fldChar w:fldCharType="begin"/>
    </w:r>
    <w:r w:rsidR="00DE579F" w:rsidRPr="00F63FA2">
      <w:rPr>
        <w:rFonts w:ascii="Rockwell" w:hAnsi="Rockwell"/>
        <w:color w:val="00434F"/>
      </w:rPr>
      <w:instrText xml:space="preserve"> PAGE   \* MERGEFORMAT </w:instrText>
    </w:r>
    <w:r w:rsidR="00DE579F" w:rsidRPr="00F63FA2">
      <w:rPr>
        <w:rFonts w:ascii="Rockwell" w:hAnsi="Rockwell"/>
        <w:color w:val="00434F"/>
      </w:rPr>
      <w:fldChar w:fldCharType="separate"/>
    </w:r>
    <w:r w:rsidR="00DE579F">
      <w:rPr>
        <w:rFonts w:ascii="Rockwell" w:hAnsi="Rockwell"/>
        <w:color w:val="00434F"/>
      </w:rPr>
      <w:t>1</w:t>
    </w:r>
    <w:r w:rsidR="00DE579F" w:rsidRPr="00F63FA2">
      <w:rPr>
        <w:rFonts w:ascii="Rockwell" w:hAnsi="Rockwell"/>
        <w:noProof/>
        <w:color w:val="00434F"/>
      </w:rPr>
      <w:fldChar w:fldCharType="end"/>
    </w:r>
    <w:r w:rsidR="00DE579F">
      <w:rPr>
        <w:rFonts w:ascii="Rockwell" w:hAnsi="Rockwell"/>
        <w:noProof/>
        <w:color w:val="00434F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F9B1" w14:textId="77777777" w:rsidR="00BD494E" w:rsidRDefault="00BD4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CFF7" w14:textId="77777777" w:rsidR="00E3693F" w:rsidRDefault="00E3693F" w:rsidP="00313047">
      <w:pPr>
        <w:spacing w:after="0" w:line="240" w:lineRule="auto"/>
      </w:pPr>
      <w:r>
        <w:separator/>
      </w:r>
    </w:p>
  </w:footnote>
  <w:footnote w:type="continuationSeparator" w:id="0">
    <w:p w14:paraId="1D143F5A" w14:textId="77777777" w:rsidR="00E3693F" w:rsidRDefault="00E3693F" w:rsidP="00313047">
      <w:pPr>
        <w:spacing w:after="0" w:line="240" w:lineRule="auto"/>
      </w:pPr>
      <w:r>
        <w:continuationSeparator/>
      </w:r>
    </w:p>
  </w:footnote>
  <w:footnote w:type="continuationNotice" w:id="1">
    <w:p w14:paraId="203EC3BA" w14:textId="77777777" w:rsidR="00E3693F" w:rsidRDefault="00E3693F">
      <w:pPr>
        <w:spacing w:after="0" w:line="240" w:lineRule="auto"/>
      </w:pPr>
    </w:p>
  </w:footnote>
  <w:footnote w:id="2">
    <w:p w14:paraId="349488E0" w14:textId="1FFDD26C" w:rsidR="00AE6673" w:rsidRPr="00513029" w:rsidRDefault="00AE6673">
      <w:pPr>
        <w:pStyle w:val="FootnoteText"/>
        <w:rPr>
          <w:rFonts w:ascii="Arial" w:hAnsi="Arial" w:cs="Arial"/>
          <w:i/>
          <w:iCs/>
        </w:rPr>
      </w:pPr>
      <w:r w:rsidRPr="00513029">
        <w:rPr>
          <w:rStyle w:val="FootnoteReference"/>
          <w:rFonts w:ascii="Arial" w:hAnsi="Arial" w:cs="Arial"/>
          <w:i/>
          <w:iCs/>
        </w:rPr>
        <w:footnoteRef/>
      </w:r>
      <w:r w:rsidRPr="00513029">
        <w:rPr>
          <w:rFonts w:ascii="Arial" w:hAnsi="Arial" w:cs="Arial"/>
          <w:i/>
          <w:iCs/>
        </w:rPr>
        <w:t xml:space="preserve"> Please note that this is based on the C</w:t>
      </w:r>
      <w:r w:rsidR="009D37F5" w:rsidRPr="00513029">
        <w:rPr>
          <w:rFonts w:ascii="Arial" w:hAnsi="Arial" w:cs="Arial"/>
          <w:i/>
          <w:iCs/>
        </w:rPr>
        <w:t>OVID</w:t>
      </w:r>
      <w:r w:rsidRPr="00513029">
        <w:rPr>
          <w:rFonts w:ascii="Arial" w:hAnsi="Arial" w:cs="Arial"/>
          <w:i/>
          <w:iCs/>
        </w:rPr>
        <w:t>-19 Risk Reduction Framework developed by NHS England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171C" w14:textId="77777777" w:rsidR="00BD494E" w:rsidRDefault="00BD49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6678" w14:textId="70C224CA" w:rsidR="00351E3E" w:rsidRPr="00DE579F" w:rsidRDefault="00DE579F">
    <w:pPr>
      <w:pStyle w:val="Header"/>
      <w:rPr>
        <w:rFonts w:ascii="Rockwell" w:hAnsi="Rockwell"/>
        <w:color w:val="00434F"/>
      </w:rPr>
    </w:pPr>
    <w:r w:rsidRPr="00DE579F">
      <w:rPr>
        <w:rFonts w:ascii="Rockwell" w:hAnsi="Rockwell"/>
        <w:color w:val="00434F"/>
      </w:rPr>
      <w:t xml:space="preserve"> </w:t>
    </w:r>
    <w:r w:rsidRPr="00DD36B2">
      <w:rPr>
        <w:rFonts w:ascii="Rockwell" w:hAnsi="Rockwell"/>
        <w:color w:val="00434F"/>
      </w:rPr>
      <w:t>Safety and Health Services</w:t>
    </w:r>
    <w:r>
      <w:rPr>
        <w:rFonts w:ascii="Rockwell" w:hAnsi="Rockwell"/>
        <w:color w:val="00434F"/>
      </w:rPr>
      <w:tab/>
    </w:r>
    <w:r>
      <w:rPr>
        <w:rFonts w:ascii="Rockwell" w:hAnsi="Rockwell"/>
        <w:color w:val="00434F"/>
      </w:rPr>
      <w:tab/>
    </w:r>
    <w:r w:rsidRPr="00F63FA2">
      <w:rPr>
        <w:rFonts w:ascii="Rockwell" w:hAnsi="Rockwell"/>
        <w:noProof/>
        <w:color w:val="00434F"/>
      </w:rPr>
      <w:t>bristol.ac.uk/safety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0BC8" w14:textId="77777777" w:rsidR="00BD494E" w:rsidRDefault="00BD49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072"/>
    <w:multiLevelType w:val="hybridMultilevel"/>
    <w:tmpl w:val="81A07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4173B"/>
    <w:multiLevelType w:val="hybridMultilevel"/>
    <w:tmpl w:val="80665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A2F31"/>
    <w:multiLevelType w:val="hybridMultilevel"/>
    <w:tmpl w:val="283E1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14D23"/>
    <w:multiLevelType w:val="hybridMultilevel"/>
    <w:tmpl w:val="142A019E"/>
    <w:lvl w:ilvl="0" w:tplc="7F44B21A">
      <w:numFmt w:val="bullet"/>
      <w:lvlText w:val="•"/>
      <w:lvlJc w:val="left"/>
      <w:pPr>
        <w:ind w:left="716" w:hanging="624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1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</w:abstractNum>
  <w:abstractNum w:abstractNumId="4" w15:restartNumberingAfterBreak="0">
    <w:nsid w:val="0CAE1923"/>
    <w:multiLevelType w:val="hybridMultilevel"/>
    <w:tmpl w:val="08B8BD80"/>
    <w:lvl w:ilvl="0" w:tplc="54EAE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F057A"/>
    <w:multiLevelType w:val="multilevel"/>
    <w:tmpl w:val="8096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B42669"/>
    <w:multiLevelType w:val="hybridMultilevel"/>
    <w:tmpl w:val="68060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25AE6"/>
    <w:multiLevelType w:val="hybridMultilevel"/>
    <w:tmpl w:val="D6EE1E4E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22F67A37"/>
    <w:multiLevelType w:val="hybridMultilevel"/>
    <w:tmpl w:val="0E180E7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932D76"/>
    <w:multiLevelType w:val="hybridMultilevel"/>
    <w:tmpl w:val="F3802846"/>
    <w:lvl w:ilvl="0" w:tplc="667889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D0CB0"/>
    <w:multiLevelType w:val="hybridMultilevel"/>
    <w:tmpl w:val="ECA2C466"/>
    <w:lvl w:ilvl="0" w:tplc="08090005">
      <w:start w:val="1"/>
      <w:numFmt w:val="bullet"/>
      <w:lvlText w:val=""/>
      <w:lvlJc w:val="left"/>
      <w:pPr>
        <w:ind w:left="8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1" w15:restartNumberingAfterBreak="0">
    <w:nsid w:val="30AE34B7"/>
    <w:multiLevelType w:val="hybridMultilevel"/>
    <w:tmpl w:val="03ECE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D4888"/>
    <w:multiLevelType w:val="multilevel"/>
    <w:tmpl w:val="781C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4D2922"/>
    <w:multiLevelType w:val="hybridMultilevel"/>
    <w:tmpl w:val="537A097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2350E3"/>
    <w:multiLevelType w:val="hybridMultilevel"/>
    <w:tmpl w:val="A642AD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1C0EC9"/>
    <w:multiLevelType w:val="hybridMultilevel"/>
    <w:tmpl w:val="B8123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9064A"/>
    <w:multiLevelType w:val="hybridMultilevel"/>
    <w:tmpl w:val="E1AC21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65272"/>
    <w:multiLevelType w:val="hybridMultilevel"/>
    <w:tmpl w:val="BAC476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6F48BB"/>
    <w:multiLevelType w:val="hybridMultilevel"/>
    <w:tmpl w:val="54F842E0"/>
    <w:lvl w:ilvl="0" w:tplc="AE185312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339BA"/>
    <w:multiLevelType w:val="hybridMultilevel"/>
    <w:tmpl w:val="94760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62352"/>
    <w:multiLevelType w:val="hybridMultilevel"/>
    <w:tmpl w:val="7638C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C5A26"/>
    <w:multiLevelType w:val="hybridMultilevel"/>
    <w:tmpl w:val="6BEE2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A648E"/>
    <w:multiLevelType w:val="hybridMultilevel"/>
    <w:tmpl w:val="E4F2D7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303A3"/>
    <w:multiLevelType w:val="hybridMultilevel"/>
    <w:tmpl w:val="E18EA63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273B6F"/>
    <w:multiLevelType w:val="hybridMultilevel"/>
    <w:tmpl w:val="7D7EDC0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486AEF"/>
    <w:multiLevelType w:val="multilevel"/>
    <w:tmpl w:val="5DB8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ECF5103"/>
    <w:multiLevelType w:val="hybridMultilevel"/>
    <w:tmpl w:val="55CC0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945AA"/>
    <w:multiLevelType w:val="hybridMultilevel"/>
    <w:tmpl w:val="9514AAB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276832">
    <w:abstractNumId w:val="0"/>
  </w:num>
  <w:num w:numId="2" w16cid:durableId="17293009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82909551">
    <w:abstractNumId w:val="16"/>
  </w:num>
  <w:num w:numId="4" w16cid:durableId="1237128458">
    <w:abstractNumId w:val="18"/>
  </w:num>
  <w:num w:numId="5" w16cid:durableId="1449858958">
    <w:abstractNumId w:val="10"/>
  </w:num>
  <w:num w:numId="6" w16cid:durableId="430008375">
    <w:abstractNumId w:val="3"/>
  </w:num>
  <w:num w:numId="7" w16cid:durableId="155615167">
    <w:abstractNumId w:val="8"/>
  </w:num>
  <w:num w:numId="8" w16cid:durableId="810168685">
    <w:abstractNumId w:val="23"/>
  </w:num>
  <w:num w:numId="9" w16cid:durableId="1092969557">
    <w:abstractNumId w:val="14"/>
  </w:num>
  <w:num w:numId="10" w16cid:durableId="1323700287">
    <w:abstractNumId w:val="19"/>
  </w:num>
  <w:num w:numId="11" w16cid:durableId="776369898">
    <w:abstractNumId w:val="12"/>
  </w:num>
  <w:num w:numId="12" w16cid:durableId="1936327541">
    <w:abstractNumId w:val="19"/>
  </w:num>
  <w:num w:numId="13" w16cid:durableId="224806128">
    <w:abstractNumId w:val="24"/>
  </w:num>
  <w:num w:numId="14" w16cid:durableId="823083898">
    <w:abstractNumId w:val="13"/>
  </w:num>
  <w:num w:numId="15" w16cid:durableId="1789662418">
    <w:abstractNumId w:val="27"/>
  </w:num>
  <w:num w:numId="16" w16cid:durableId="1571693010">
    <w:abstractNumId w:val="7"/>
  </w:num>
  <w:num w:numId="17" w16cid:durableId="83765323">
    <w:abstractNumId w:val="6"/>
  </w:num>
  <w:num w:numId="18" w16cid:durableId="1228613886">
    <w:abstractNumId w:val="15"/>
  </w:num>
  <w:num w:numId="19" w16cid:durableId="1086532480">
    <w:abstractNumId w:val="4"/>
  </w:num>
  <w:num w:numId="20" w16cid:durableId="976371055">
    <w:abstractNumId w:val="11"/>
  </w:num>
  <w:num w:numId="21" w16cid:durableId="476798954">
    <w:abstractNumId w:val="20"/>
  </w:num>
  <w:num w:numId="22" w16cid:durableId="722753025">
    <w:abstractNumId w:val="2"/>
  </w:num>
  <w:num w:numId="23" w16cid:durableId="859885">
    <w:abstractNumId w:val="22"/>
  </w:num>
  <w:num w:numId="24" w16cid:durableId="1428501512">
    <w:abstractNumId w:val="21"/>
  </w:num>
  <w:num w:numId="25" w16cid:durableId="456682575">
    <w:abstractNumId w:val="26"/>
  </w:num>
  <w:num w:numId="26" w16cid:durableId="1188789663">
    <w:abstractNumId w:val="1"/>
  </w:num>
  <w:num w:numId="27" w16cid:durableId="2145074064">
    <w:abstractNumId w:val="17"/>
  </w:num>
  <w:num w:numId="28" w16cid:durableId="1727535153">
    <w:abstractNumId w:val="5"/>
  </w:num>
  <w:num w:numId="29" w16cid:durableId="10123430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9F"/>
    <w:rsid w:val="00001EF5"/>
    <w:rsid w:val="000200B1"/>
    <w:rsid w:val="00021233"/>
    <w:rsid w:val="000243C9"/>
    <w:rsid w:val="000430AE"/>
    <w:rsid w:val="00044BAD"/>
    <w:rsid w:val="00051C51"/>
    <w:rsid w:val="000668CA"/>
    <w:rsid w:val="00092132"/>
    <w:rsid w:val="000921DC"/>
    <w:rsid w:val="000930F3"/>
    <w:rsid w:val="000B1824"/>
    <w:rsid w:val="000C1490"/>
    <w:rsid w:val="000D13EB"/>
    <w:rsid w:val="000D5B8C"/>
    <w:rsid w:val="000E0264"/>
    <w:rsid w:val="001006C0"/>
    <w:rsid w:val="0010691D"/>
    <w:rsid w:val="00126BBE"/>
    <w:rsid w:val="001536FF"/>
    <w:rsid w:val="00155B4C"/>
    <w:rsid w:val="00156B6C"/>
    <w:rsid w:val="001659ED"/>
    <w:rsid w:val="0018156C"/>
    <w:rsid w:val="0019200E"/>
    <w:rsid w:val="001A072E"/>
    <w:rsid w:val="001C5FCE"/>
    <w:rsid w:val="001C6111"/>
    <w:rsid w:val="001E03EB"/>
    <w:rsid w:val="001E3FE4"/>
    <w:rsid w:val="001E4E27"/>
    <w:rsid w:val="001F0482"/>
    <w:rsid w:val="001F04A8"/>
    <w:rsid w:val="001F5D14"/>
    <w:rsid w:val="002118A0"/>
    <w:rsid w:val="00212012"/>
    <w:rsid w:val="00223F71"/>
    <w:rsid w:val="00240B22"/>
    <w:rsid w:val="002424CF"/>
    <w:rsid w:val="0024288E"/>
    <w:rsid w:val="00246911"/>
    <w:rsid w:val="002623AD"/>
    <w:rsid w:val="00264C95"/>
    <w:rsid w:val="00264E85"/>
    <w:rsid w:val="002739A1"/>
    <w:rsid w:val="002769FC"/>
    <w:rsid w:val="00296E25"/>
    <w:rsid w:val="002C095F"/>
    <w:rsid w:val="002C0A40"/>
    <w:rsid w:val="002C0FF0"/>
    <w:rsid w:val="002C19D5"/>
    <w:rsid w:val="002D246B"/>
    <w:rsid w:val="002D7D76"/>
    <w:rsid w:val="002F62C4"/>
    <w:rsid w:val="0031006A"/>
    <w:rsid w:val="00313047"/>
    <w:rsid w:val="003157CF"/>
    <w:rsid w:val="00327BD8"/>
    <w:rsid w:val="00351E3E"/>
    <w:rsid w:val="00352025"/>
    <w:rsid w:val="00361CD2"/>
    <w:rsid w:val="00370ECA"/>
    <w:rsid w:val="0037456C"/>
    <w:rsid w:val="00374771"/>
    <w:rsid w:val="003833A9"/>
    <w:rsid w:val="00384A58"/>
    <w:rsid w:val="003A187B"/>
    <w:rsid w:val="003B486B"/>
    <w:rsid w:val="003D2B4A"/>
    <w:rsid w:val="003F0A62"/>
    <w:rsid w:val="003F54D0"/>
    <w:rsid w:val="00417297"/>
    <w:rsid w:val="004317A0"/>
    <w:rsid w:val="00431A18"/>
    <w:rsid w:val="00451C3A"/>
    <w:rsid w:val="00452888"/>
    <w:rsid w:val="00455A8D"/>
    <w:rsid w:val="004569CB"/>
    <w:rsid w:val="00461813"/>
    <w:rsid w:val="00490A2F"/>
    <w:rsid w:val="004B2BD2"/>
    <w:rsid w:val="004C0FDA"/>
    <w:rsid w:val="004C219F"/>
    <w:rsid w:val="004C33E6"/>
    <w:rsid w:val="004C3930"/>
    <w:rsid w:val="004D5F00"/>
    <w:rsid w:val="004E5AA9"/>
    <w:rsid w:val="004F0CFA"/>
    <w:rsid w:val="004F20A4"/>
    <w:rsid w:val="004F6976"/>
    <w:rsid w:val="00501DCF"/>
    <w:rsid w:val="00502EAA"/>
    <w:rsid w:val="00505691"/>
    <w:rsid w:val="00513029"/>
    <w:rsid w:val="00520FD8"/>
    <w:rsid w:val="00522819"/>
    <w:rsid w:val="0053361D"/>
    <w:rsid w:val="00545298"/>
    <w:rsid w:val="005617A9"/>
    <w:rsid w:val="005A6BBE"/>
    <w:rsid w:val="005B727E"/>
    <w:rsid w:val="005D1323"/>
    <w:rsid w:val="005E2FF9"/>
    <w:rsid w:val="005F19EA"/>
    <w:rsid w:val="005F4F5F"/>
    <w:rsid w:val="00602CC7"/>
    <w:rsid w:val="00605112"/>
    <w:rsid w:val="00606396"/>
    <w:rsid w:val="00611D0E"/>
    <w:rsid w:val="00627290"/>
    <w:rsid w:val="00633049"/>
    <w:rsid w:val="00635C29"/>
    <w:rsid w:val="00651BF2"/>
    <w:rsid w:val="00666C8A"/>
    <w:rsid w:val="00671944"/>
    <w:rsid w:val="006923B2"/>
    <w:rsid w:val="006954AF"/>
    <w:rsid w:val="006D684F"/>
    <w:rsid w:val="006E1BCC"/>
    <w:rsid w:val="006F14F6"/>
    <w:rsid w:val="006F26AE"/>
    <w:rsid w:val="006F5173"/>
    <w:rsid w:val="007044D4"/>
    <w:rsid w:val="00704E5B"/>
    <w:rsid w:val="00722DA1"/>
    <w:rsid w:val="00741F5D"/>
    <w:rsid w:val="00744BEE"/>
    <w:rsid w:val="00746CF0"/>
    <w:rsid w:val="00764228"/>
    <w:rsid w:val="0077490C"/>
    <w:rsid w:val="007A0FA2"/>
    <w:rsid w:val="007A5280"/>
    <w:rsid w:val="007B667D"/>
    <w:rsid w:val="007D2B5A"/>
    <w:rsid w:val="007E7794"/>
    <w:rsid w:val="007F5B41"/>
    <w:rsid w:val="008109E1"/>
    <w:rsid w:val="0081530C"/>
    <w:rsid w:val="008164DC"/>
    <w:rsid w:val="008524F4"/>
    <w:rsid w:val="00856210"/>
    <w:rsid w:val="008625B0"/>
    <w:rsid w:val="00874854"/>
    <w:rsid w:val="008779C6"/>
    <w:rsid w:val="00883786"/>
    <w:rsid w:val="008A45E2"/>
    <w:rsid w:val="008B35FD"/>
    <w:rsid w:val="008B59DA"/>
    <w:rsid w:val="008C3918"/>
    <w:rsid w:val="008D2A51"/>
    <w:rsid w:val="008F6546"/>
    <w:rsid w:val="00917BB9"/>
    <w:rsid w:val="0092623A"/>
    <w:rsid w:val="00945569"/>
    <w:rsid w:val="009476DD"/>
    <w:rsid w:val="00947E32"/>
    <w:rsid w:val="00955D0C"/>
    <w:rsid w:val="00963D26"/>
    <w:rsid w:val="009A0363"/>
    <w:rsid w:val="009A0516"/>
    <w:rsid w:val="009D37F5"/>
    <w:rsid w:val="009E0515"/>
    <w:rsid w:val="00A10A76"/>
    <w:rsid w:val="00A324E4"/>
    <w:rsid w:val="00A41C0F"/>
    <w:rsid w:val="00A520C4"/>
    <w:rsid w:val="00A52952"/>
    <w:rsid w:val="00A537E1"/>
    <w:rsid w:val="00A57166"/>
    <w:rsid w:val="00A572F7"/>
    <w:rsid w:val="00A61356"/>
    <w:rsid w:val="00AA02B7"/>
    <w:rsid w:val="00AA3971"/>
    <w:rsid w:val="00AB5A45"/>
    <w:rsid w:val="00AC5A2F"/>
    <w:rsid w:val="00AC6CE2"/>
    <w:rsid w:val="00AE4983"/>
    <w:rsid w:val="00AE6673"/>
    <w:rsid w:val="00AF217F"/>
    <w:rsid w:val="00AF2777"/>
    <w:rsid w:val="00AF5C9C"/>
    <w:rsid w:val="00B144D9"/>
    <w:rsid w:val="00B174A6"/>
    <w:rsid w:val="00B30EB2"/>
    <w:rsid w:val="00B57EC4"/>
    <w:rsid w:val="00B777AE"/>
    <w:rsid w:val="00BA1822"/>
    <w:rsid w:val="00BB28B2"/>
    <w:rsid w:val="00BD332D"/>
    <w:rsid w:val="00BD494E"/>
    <w:rsid w:val="00BD6CFE"/>
    <w:rsid w:val="00BE0BAC"/>
    <w:rsid w:val="00BF1597"/>
    <w:rsid w:val="00BF336A"/>
    <w:rsid w:val="00C03BBB"/>
    <w:rsid w:val="00C10F9D"/>
    <w:rsid w:val="00C21738"/>
    <w:rsid w:val="00C2319E"/>
    <w:rsid w:val="00C30BE7"/>
    <w:rsid w:val="00C51EFD"/>
    <w:rsid w:val="00C74780"/>
    <w:rsid w:val="00C80333"/>
    <w:rsid w:val="00CA4F54"/>
    <w:rsid w:val="00CC7E9C"/>
    <w:rsid w:val="00CD1F54"/>
    <w:rsid w:val="00CF0788"/>
    <w:rsid w:val="00CF08A7"/>
    <w:rsid w:val="00CF2891"/>
    <w:rsid w:val="00CF3FE3"/>
    <w:rsid w:val="00D17CD1"/>
    <w:rsid w:val="00D22C06"/>
    <w:rsid w:val="00D3794B"/>
    <w:rsid w:val="00D459BB"/>
    <w:rsid w:val="00D765BF"/>
    <w:rsid w:val="00D81B95"/>
    <w:rsid w:val="00D91030"/>
    <w:rsid w:val="00DA44BF"/>
    <w:rsid w:val="00DA5AA4"/>
    <w:rsid w:val="00DA6005"/>
    <w:rsid w:val="00DB5283"/>
    <w:rsid w:val="00DC08FE"/>
    <w:rsid w:val="00DC0F0C"/>
    <w:rsid w:val="00DD3852"/>
    <w:rsid w:val="00DE0F9F"/>
    <w:rsid w:val="00DE579F"/>
    <w:rsid w:val="00DF1950"/>
    <w:rsid w:val="00DF503D"/>
    <w:rsid w:val="00E06065"/>
    <w:rsid w:val="00E23439"/>
    <w:rsid w:val="00E32166"/>
    <w:rsid w:val="00E34450"/>
    <w:rsid w:val="00E3693F"/>
    <w:rsid w:val="00E41217"/>
    <w:rsid w:val="00E557BB"/>
    <w:rsid w:val="00E57F98"/>
    <w:rsid w:val="00E66A37"/>
    <w:rsid w:val="00E76081"/>
    <w:rsid w:val="00E826F6"/>
    <w:rsid w:val="00E857E7"/>
    <w:rsid w:val="00E86BF2"/>
    <w:rsid w:val="00E87A92"/>
    <w:rsid w:val="00E935E5"/>
    <w:rsid w:val="00E94B48"/>
    <w:rsid w:val="00EA4FFB"/>
    <w:rsid w:val="00EB0F28"/>
    <w:rsid w:val="00EC3C5E"/>
    <w:rsid w:val="00EC7863"/>
    <w:rsid w:val="00ED03D2"/>
    <w:rsid w:val="00EE24C7"/>
    <w:rsid w:val="00F22B39"/>
    <w:rsid w:val="00F2655B"/>
    <w:rsid w:val="00F3053C"/>
    <w:rsid w:val="00F31C59"/>
    <w:rsid w:val="00F60B1B"/>
    <w:rsid w:val="00F62582"/>
    <w:rsid w:val="00F90D9F"/>
    <w:rsid w:val="00FB71E4"/>
    <w:rsid w:val="00FD1067"/>
    <w:rsid w:val="00FD178B"/>
    <w:rsid w:val="00FE1233"/>
    <w:rsid w:val="00FF274A"/>
    <w:rsid w:val="00FF71FC"/>
    <w:rsid w:val="00FF735E"/>
    <w:rsid w:val="0A1D1CF0"/>
    <w:rsid w:val="1081A30B"/>
    <w:rsid w:val="11DCDE2A"/>
    <w:rsid w:val="14BF6D61"/>
    <w:rsid w:val="197BCF28"/>
    <w:rsid w:val="1B4431E9"/>
    <w:rsid w:val="1B5290EC"/>
    <w:rsid w:val="1FE5DA7D"/>
    <w:rsid w:val="24ED34A6"/>
    <w:rsid w:val="2502A5D0"/>
    <w:rsid w:val="3CB0FDDB"/>
    <w:rsid w:val="3CEE928C"/>
    <w:rsid w:val="3E279DCE"/>
    <w:rsid w:val="3E4FA8BF"/>
    <w:rsid w:val="3FFD799A"/>
    <w:rsid w:val="41EB50C3"/>
    <w:rsid w:val="4423699B"/>
    <w:rsid w:val="45D636BF"/>
    <w:rsid w:val="484D64D1"/>
    <w:rsid w:val="4A5C1B2A"/>
    <w:rsid w:val="4C4B1B03"/>
    <w:rsid w:val="4EE8A5E9"/>
    <w:rsid w:val="50FD0677"/>
    <w:rsid w:val="54E65E44"/>
    <w:rsid w:val="5947CB8C"/>
    <w:rsid w:val="5ABA5D11"/>
    <w:rsid w:val="5D055F10"/>
    <w:rsid w:val="5F7C4995"/>
    <w:rsid w:val="60EAA6F7"/>
    <w:rsid w:val="6437CB4C"/>
    <w:rsid w:val="678A5FA7"/>
    <w:rsid w:val="6A11A17A"/>
    <w:rsid w:val="724D1BF3"/>
    <w:rsid w:val="73D6E82F"/>
    <w:rsid w:val="74CF465D"/>
    <w:rsid w:val="7AEEF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BDC59"/>
  <w15:docId w15:val="{066D2F7D-BB43-4F57-B82F-1C24D07E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396"/>
  </w:style>
  <w:style w:type="paragraph" w:styleId="Heading3">
    <w:name w:val="heading 3"/>
    <w:basedOn w:val="Normal"/>
    <w:next w:val="Normal"/>
    <w:link w:val="Heading3Char"/>
    <w:qFormat/>
    <w:rsid w:val="000200B1"/>
    <w:pPr>
      <w:keepNext/>
      <w:spacing w:before="240" w:after="60" w:line="240" w:lineRule="auto"/>
      <w:outlineLvl w:val="2"/>
    </w:pPr>
    <w:rPr>
      <w:rFonts w:ascii="Arial Bold" w:eastAsia="Times New Roman" w:hAnsi="Arial Bold" w:cs="Times New Roman"/>
      <w:b/>
      <w:color w:val="00008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72E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A4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28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28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3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047"/>
  </w:style>
  <w:style w:type="paragraph" w:styleId="Footer">
    <w:name w:val="footer"/>
    <w:basedOn w:val="Normal"/>
    <w:link w:val="FooterChar"/>
    <w:uiPriority w:val="99"/>
    <w:unhideWhenUsed/>
    <w:rsid w:val="00313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047"/>
  </w:style>
  <w:style w:type="character" w:customStyle="1" w:styleId="Heading3Char">
    <w:name w:val="Heading 3 Char"/>
    <w:basedOn w:val="DefaultParagraphFont"/>
    <w:link w:val="Heading3"/>
    <w:rsid w:val="000200B1"/>
    <w:rPr>
      <w:rFonts w:ascii="Arial Bold" w:eastAsia="Times New Roman" w:hAnsi="Arial Bold" w:cs="Times New Roman"/>
      <w:b/>
      <w:color w:val="00008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B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779C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66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66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667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E579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5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4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4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4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ristol.ac.uk/safety/guidance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bristol.ac.uk/safety/media/gn/stress-gn.doc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bristol.ac.uk/safety/guidance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ristol.ac.uk/safety/media/gn/stress-gn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A8DEC32C5F6458B36F0C1C9BF94A6" ma:contentTypeVersion="14" ma:contentTypeDescription="Create a new document." ma:contentTypeScope="" ma:versionID="d5ffb293e76252fdd917cceec4b33778">
  <xsd:schema xmlns:xsd="http://www.w3.org/2001/XMLSchema" xmlns:xs="http://www.w3.org/2001/XMLSchema" xmlns:p="http://schemas.microsoft.com/office/2006/metadata/properties" xmlns:ns2="6fb6387a-3333-42fd-b5ec-f2e8ce39fe24" xmlns:ns3="054aeda2-dd48-4054-b1d2-e8e6f0af8f5c" targetNamespace="http://schemas.microsoft.com/office/2006/metadata/properties" ma:root="true" ma:fieldsID="afb11710c62f1f35ae3eaa54a1beb5aa" ns2:_="" ns3:_="">
    <xsd:import namespace="6fb6387a-3333-42fd-b5ec-f2e8ce39fe24"/>
    <xsd:import namespace="054aeda2-dd48-4054-b1d2-e8e6f0af8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6387a-3333-42fd-b5ec-f2e8ce39f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0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eda2-dd48-4054-b1d2-e8e6f0af8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6fb6387a-3333-42fd-b5ec-f2e8ce39fe24" xsi:nil="true"/>
    <SharedWithUsers xmlns="054aeda2-dd48-4054-b1d2-e8e6f0af8f5c">
      <UserInfo>
        <DisplayName>Tess Coughlan-Allen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DE8803F-6D5E-4B75-AC58-C1989681F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4A8147-29DB-4B2E-AC22-85B85210A2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EB7B2A-9B91-4DD2-9ECA-57BB3BF0E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6387a-3333-42fd-b5ec-f2e8ce39fe24"/>
    <ds:schemaRef ds:uri="054aeda2-dd48-4054-b1d2-e8e6f0af8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BC2411-D774-4264-BD2C-90F792961071}">
  <ds:schemaRefs>
    <ds:schemaRef ds:uri="http://schemas.microsoft.com/office/2006/metadata/properties"/>
    <ds:schemaRef ds:uri="http://schemas.microsoft.com/office/infopath/2007/PartnerControls"/>
    <ds:schemaRef ds:uri="6fb6387a-3333-42fd-b5ec-f2e8ce39fe24"/>
    <ds:schemaRef ds:uri="054aeda2-dd48-4054-b1d2-e8e6f0af8f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5996</CharactersWithSpaces>
  <SharedDoc>false</SharedDoc>
  <HLinks>
    <vt:vector size="30" baseType="variant"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http://www.bristol.ac.uk/safety/guidance/</vt:lpwstr>
      </vt:variant>
      <vt:variant>
        <vt:lpwstr>dropdown-heading3-9</vt:lpwstr>
      </vt:variant>
      <vt:variant>
        <vt:i4>3670075</vt:i4>
      </vt:variant>
      <vt:variant>
        <vt:i4>6</vt:i4>
      </vt:variant>
      <vt:variant>
        <vt:i4>0</vt:i4>
      </vt:variant>
      <vt:variant>
        <vt:i4>5</vt:i4>
      </vt:variant>
      <vt:variant>
        <vt:lpwstr>http://www.bristol.ac.uk/safety/media/gn/stress-gn.pdf</vt:lpwstr>
      </vt:variant>
      <vt:variant>
        <vt:lpwstr/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http://www.bristol.ac.uk/safety/guidance/</vt:lpwstr>
      </vt:variant>
      <vt:variant>
        <vt:lpwstr>dropdown-heading3-9</vt:lpwstr>
      </vt:variant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http://www.bristol.ac.uk/safety/media/gn/stress-gn.docx</vt:lpwstr>
      </vt:variant>
      <vt:variant>
        <vt:lpwstr/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https://uob.sharepoint.com/teams/grp-staff/Shared Documents/Forms/AllItems.aspx?id=%2Fteams%2Fgrp%2Dstaff%2FShared%20Documents%2FCoronavirus%2FGuidance%20documents%2FCovid%2D19%20Working%20Guide%5Fprint%2Epdf&amp;parent=%2Fteams%2Fgrp%2Dstaff%2FShared%20Documents%2FCoronavirus%2FGuidance%20documents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Hough</dc:creator>
  <cp:keywords/>
  <cp:lastModifiedBy>Georgina Williams</cp:lastModifiedBy>
  <cp:revision>10</cp:revision>
  <cp:lastPrinted>2021-09-15T10:08:00Z</cp:lastPrinted>
  <dcterms:created xsi:type="dcterms:W3CDTF">2022-09-14T14:08:00Z</dcterms:created>
  <dcterms:modified xsi:type="dcterms:W3CDTF">2022-09-14T14:43:00Z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0x010100DF7A8DEC32C5F6458B36F0C1C9BF94A6</vt:lpwstr>
  </property>
  <property fmtid="{D5CDD505-2E9C-101B-9397-08002B2CF9AE}" pid="3" name="MSIP_Label_db974dde-bf38-4de1-b3ab-ab8a1473ea68_Enabled">
    <vt:lpwstr>False</vt:lpwstr>
  </property>
  <property fmtid="{D5CDD505-2E9C-101B-9397-08002B2CF9AE}" pid="4" name="MSIP_Label_db974dde-bf38-4de1-b3ab-ab8a1473ea68_SiteId">
    <vt:lpwstr>b2e47f30-cd7d-4a4e-a5da-b18cf1a4151b</vt:lpwstr>
  </property>
  <property fmtid="{D5CDD505-2E9C-101B-9397-08002B2CF9AE}" pid="5" name="MSIP_Label_db974dde-bf38-4de1-b3ab-ab8a1473ea68_Owner">
    <vt:lpwstr>yr19161@bristol.ac.uk</vt:lpwstr>
  </property>
  <property fmtid="{D5CDD505-2E9C-101B-9397-08002B2CF9AE}" pid="6" name="MSIP_Label_db974dde-bf38-4de1-b3ab-ab8a1473ea68_SetDate">
    <vt:lpwstr>2020-07-02T12:53:02.3684042Z</vt:lpwstr>
  </property>
  <property fmtid="{D5CDD505-2E9C-101B-9397-08002B2CF9AE}" pid="7" name="MSIP_Label_db974dde-bf38-4de1-b3ab-ab8a1473ea68_Name">
    <vt:lpwstr>Open</vt:lpwstr>
  </property>
  <property fmtid="{D5CDD505-2E9C-101B-9397-08002B2CF9AE}" pid="8" name="MSIP_Label_db974dde-bf38-4de1-b3ab-ab8a1473ea68_Application">
    <vt:lpwstr>Microsoft Azure Information Protection</vt:lpwstr>
  </property>
  <property fmtid="{D5CDD505-2E9C-101B-9397-08002B2CF9AE}" pid="9" name="MSIP_Label_db974dde-bf38-4de1-b3ab-ab8a1473ea68_ActionId">
    <vt:lpwstr>5b9e35ac-9e21-4531-a527-57a5580bcda6</vt:lpwstr>
  </property>
  <property fmtid="{D5CDD505-2E9C-101B-9397-08002B2CF9AE}" pid="10" name="MSIP_Label_db974dde-bf38-4de1-b3ab-ab8a1473ea68_Extended_MSFT_Method">
    <vt:lpwstr>Manual</vt:lpwstr>
  </property>
</Properties>
</file>